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350" w:rsidRPr="00C13350" w:rsidRDefault="00C13350" w:rsidP="00C1335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</w:pPr>
      <w:r w:rsidRPr="00C13350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  <w:t>ОБ УТВЕРЖДЕНИИ СОСТАВА И ПОРЯДКА РАБОТЫ 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В АППАРАТЕ УПОЛНОМОЧЕННОГО ПО ПРАВАМ ЧЕЛОВЕКА В ОРЕНБУРГСКОЙ ОБЛАСТИ, И УРЕГУЛИРОВАНИЮ КОНФЛИКТА ИНТЕРЕСОВ (с изменениями на: 19.03.2018)</w:t>
      </w:r>
    </w:p>
    <w:p w:rsidR="00C13350" w:rsidRPr="00C13350" w:rsidRDefault="00C13350" w:rsidP="00C1335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C13350">
        <w:rPr>
          <w:rFonts w:ascii="Arial" w:eastAsia="Times New Roman" w:hAnsi="Arial" w:cs="Arial"/>
          <w:color w:val="3C3C3C"/>
          <w:spacing w:val="2"/>
          <w:sz w:val="31"/>
          <w:szCs w:val="31"/>
        </w:rPr>
        <w:t> </w:t>
      </w:r>
      <w:r w:rsidRPr="00C13350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ГУБЕРНАТОР ОРЕНБУРГСКОЙ ОБЛАСТИ</w:t>
      </w:r>
    </w:p>
    <w:p w:rsidR="00C13350" w:rsidRPr="00C13350" w:rsidRDefault="00C13350" w:rsidP="00C1335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C13350">
        <w:rPr>
          <w:rFonts w:ascii="Arial" w:eastAsia="Times New Roman" w:hAnsi="Arial" w:cs="Arial"/>
          <w:color w:val="3C3C3C"/>
          <w:spacing w:val="2"/>
          <w:sz w:val="31"/>
          <w:szCs w:val="31"/>
        </w:rPr>
        <w:t>УКАЗ</w:t>
      </w:r>
    </w:p>
    <w:p w:rsidR="00C13350" w:rsidRPr="00C13350" w:rsidRDefault="00C13350" w:rsidP="00C1335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C13350">
        <w:rPr>
          <w:rFonts w:ascii="Arial" w:eastAsia="Times New Roman" w:hAnsi="Arial" w:cs="Arial"/>
          <w:color w:val="3C3C3C"/>
          <w:spacing w:val="2"/>
          <w:sz w:val="31"/>
          <w:szCs w:val="31"/>
        </w:rPr>
        <w:t>от 17 июля 2013 года N 721-ук</w:t>
      </w:r>
    </w:p>
    <w:p w:rsidR="00C13350" w:rsidRPr="00C13350" w:rsidRDefault="00C13350" w:rsidP="00C1335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C13350">
        <w:rPr>
          <w:rFonts w:ascii="Arial" w:eastAsia="Times New Roman" w:hAnsi="Arial" w:cs="Arial"/>
          <w:color w:val="3C3C3C"/>
          <w:spacing w:val="2"/>
          <w:sz w:val="31"/>
          <w:szCs w:val="31"/>
        </w:rPr>
        <w:t>ОБ УТВЕРЖДЕНИИ СОСТАВА И ПОРЯДКА РАБОТЫ 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В АППАРАТЕ УПОЛНОМОЧЕННОГО ПО ПРАВАМ ЧЕЛОВЕКА В ОРЕНБУРГСКОЙ ОБЛАСТИ, И УРЕГУЛИРОВАНИЮ КОНФЛИКТА ИНТЕРЕСОВ</w:t>
      </w:r>
    </w:p>
    <w:p w:rsidR="00C13350" w:rsidRPr="00C13350" w:rsidRDefault="00C13350" w:rsidP="00C1335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t>(в редакции </w:t>
      </w:r>
      <w:hyperlink r:id="rId4" w:history="1">
        <w:r w:rsidRPr="00C1335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Указов Губернатора Оренбургской области от 22.06.2016 N 334-ук</w:t>
        </w:r>
      </w:hyperlink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t>, </w:t>
      </w:r>
      <w:hyperlink r:id="rId5" w:history="1">
        <w:r w:rsidRPr="00C1335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19.03.2018 N 150-ук</w:t>
        </w:r>
      </w:hyperlink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C13350" w:rsidRPr="00C13350" w:rsidRDefault="00C13350" w:rsidP="00C133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соответствии с </w:t>
      </w:r>
      <w:hyperlink r:id="rId6" w:history="1">
        <w:r w:rsidRPr="00C1335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 Оренбургской области от 18 ноября 2011 года N 576/149-V-ОЗ "О комиссиях по соблюдению требований к служебному поведению государственных гражданских служащих Оренбургской области и урегулированию конфликта интересов"</w:t>
        </w:r>
      </w:hyperlink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УТВЕРДИТЬ: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  <w:t>1. Состав 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в аппарате Уполномоченного по правам человека в Оренбургской области, и урегулированию конфликта интересов (далее - комиссия) согласно приложению N 1.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 Порядок работы комиссии согласно приложению N 2.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3. Утратил силу. - </w:t>
      </w:r>
      <w:hyperlink r:id="rId7" w:history="1">
        <w:r w:rsidRPr="00C1335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Указ Губернатора Оренбургской области от 19.03.2018 N 150-ук</w:t>
        </w:r>
      </w:hyperlink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4. Указ вступает в силу после его официального опубликования.</w:t>
      </w:r>
    </w:p>
    <w:p w:rsidR="00C13350" w:rsidRPr="00C13350" w:rsidRDefault="00C13350" w:rsidP="00C1335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t>Губернатор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Оренбургской области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Ю.А.БЕРГ</w:t>
      </w:r>
    </w:p>
    <w:p w:rsidR="00C13350" w:rsidRPr="00C13350" w:rsidRDefault="00C13350" w:rsidP="00C1335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C13350">
        <w:rPr>
          <w:rFonts w:ascii="Arial" w:eastAsia="Times New Roman" w:hAnsi="Arial" w:cs="Arial"/>
          <w:color w:val="3C3C3C"/>
          <w:spacing w:val="2"/>
          <w:sz w:val="31"/>
          <w:szCs w:val="31"/>
        </w:rPr>
        <w:t>Приложение N 1. Состав 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в аппарате Уполномоченного по правам человека Оренбургской области, и ...</w:t>
      </w:r>
    </w:p>
    <w:p w:rsidR="00C13350" w:rsidRPr="00C13350" w:rsidRDefault="00C13350" w:rsidP="00C1335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Приложение N 1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указу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Губернатора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Оренбургской области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от 17 июля 2013 года N 721-ук</w:t>
      </w:r>
    </w:p>
    <w:p w:rsidR="00C13350" w:rsidRPr="00C13350" w:rsidRDefault="00C13350" w:rsidP="00C1335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C13350">
        <w:rPr>
          <w:rFonts w:ascii="Arial" w:eastAsia="Times New Roman" w:hAnsi="Arial" w:cs="Arial"/>
          <w:color w:val="3C3C3C"/>
          <w:spacing w:val="2"/>
          <w:sz w:val="31"/>
          <w:szCs w:val="31"/>
        </w:rPr>
        <w:t>Состав 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в аппарате Уполномоченного по правам человека Оренбургской области, и урегулированию конфликта интересов</w:t>
      </w:r>
    </w:p>
    <w:p w:rsidR="00C13350" w:rsidRPr="00C13350" w:rsidRDefault="00C13350" w:rsidP="00C1335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t>(в ред. </w:t>
      </w:r>
      <w:hyperlink r:id="rId8" w:history="1">
        <w:r w:rsidRPr="00C1335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Указа Губернатора Оренбургской области от 22.06.2016 N 334-ук</w:t>
        </w:r>
      </w:hyperlink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60"/>
        <w:gridCol w:w="540"/>
        <w:gridCol w:w="5955"/>
      </w:tblGrid>
      <w:tr w:rsidR="00C13350" w:rsidRPr="00C13350" w:rsidTr="00C13350">
        <w:trPr>
          <w:trHeight w:val="15"/>
        </w:trPr>
        <w:tc>
          <w:tcPr>
            <w:tcW w:w="2957" w:type="dxa"/>
            <w:hideMark/>
          </w:tcPr>
          <w:p w:rsidR="00C13350" w:rsidRPr="00C13350" w:rsidRDefault="00C13350" w:rsidP="00C1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13350" w:rsidRPr="00C13350" w:rsidRDefault="00C13350" w:rsidP="00C1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283" w:type="dxa"/>
            <w:hideMark/>
          </w:tcPr>
          <w:p w:rsidR="00C13350" w:rsidRPr="00C13350" w:rsidRDefault="00C13350" w:rsidP="00C1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C13350" w:rsidRPr="00C13350" w:rsidTr="00C1335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3350" w:rsidRPr="00C13350" w:rsidRDefault="00C13350" w:rsidP="00C133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133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Чадов</w:t>
            </w:r>
            <w:r w:rsidRPr="00C133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Анатолий Михайлович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3350" w:rsidRPr="00C13350" w:rsidRDefault="00C13350" w:rsidP="00C133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133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3350" w:rsidRPr="00C13350" w:rsidRDefault="00C13350" w:rsidP="00C133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133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Уполномоченный по правам человека в Оренбургской области, председатель комиссии (по согласованию)</w:t>
            </w:r>
          </w:p>
        </w:tc>
      </w:tr>
      <w:tr w:rsidR="00C13350" w:rsidRPr="00C13350" w:rsidTr="00C1335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3350" w:rsidRPr="00C13350" w:rsidRDefault="00C13350" w:rsidP="00C133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133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Адаманис</w:t>
            </w:r>
            <w:r w:rsidRPr="00C133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Анна Юрьевна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3350" w:rsidRPr="00C13350" w:rsidRDefault="00C13350" w:rsidP="00C133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133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3350" w:rsidRPr="00C13350" w:rsidRDefault="00C13350" w:rsidP="00C133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133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помощник Уполномоченного по правам человека в Оренбургской области, секретарь комиссии (по согласованию)</w:t>
            </w:r>
          </w:p>
        </w:tc>
      </w:tr>
      <w:tr w:rsidR="00C13350" w:rsidRPr="00C13350" w:rsidTr="00C1335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3350" w:rsidRPr="00C13350" w:rsidRDefault="00C13350" w:rsidP="00C1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3350" w:rsidRPr="00C13350" w:rsidRDefault="00C13350" w:rsidP="00C1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3350" w:rsidRPr="00C13350" w:rsidRDefault="00C13350" w:rsidP="00C133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133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Члены комиссии:</w:t>
            </w:r>
          </w:p>
        </w:tc>
      </w:tr>
      <w:tr w:rsidR="00C13350" w:rsidRPr="00C13350" w:rsidTr="00C1335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3350" w:rsidRPr="00C13350" w:rsidRDefault="00C13350" w:rsidP="00C133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133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Кукишева</w:t>
            </w:r>
            <w:r w:rsidRPr="00C133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Татьяна Петровна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3350" w:rsidRPr="00C13350" w:rsidRDefault="00C13350" w:rsidP="00C133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133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3350" w:rsidRPr="00C13350" w:rsidRDefault="00C13350" w:rsidP="00C133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133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начальник информационно-аналитического отдела аппарата Уполномоченного по правам человека в Оренбургской области (по согласованию)</w:t>
            </w:r>
          </w:p>
        </w:tc>
      </w:tr>
      <w:tr w:rsidR="00C13350" w:rsidRPr="00C13350" w:rsidTr="00C1335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3350" w:rsidRPr="00C13350" w:rsidRDefault="00C13350" w:rsidP="00C133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133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Зеленская</w:t>
            </w:r>
            <w:r w:rsidRPr="00C133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Светлана Александровна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3350" w:rsidRPr="00C13350" w:rsidRDefault="00C13350" w:rsidP="00C133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133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3350" w:rsidRPr="00C13350" w:rsidRDefault="00C13350" w:rsidP="00C133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133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главный специалист отдела учета и подготовки кадров управления государственной службы и региональной политики по вопросам местного самоуправления аппарата Губернатора и Правительства Оренбургской области</w:t>
            </w:r>
          </w:p>
        </w:tc>
      </w:tr>
      <w:tr w:rsidR="00C13350" w:rsidRPr="00C13350" w:rsidTr="00C1335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3350" w:rsidRPr="00C13350" w:rsidRDefault="00C13350" w:rsidP="00C133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133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Мелких</w:t>
            </w:r>
            <w:r w:rsidRPr="00C133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Леонид Дисанович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3350" w:rsidRPr="00C13350" w:rsidRDefault="00C13350" w:rsidP="00C133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133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3350" w:rsidRPr="00C13350" w:rsidRDefault="00C13350" w:rsidP="00C133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133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член Общественной палаты Оренбургской области, руководитель постоянно действующей группы по экспертизе проектов законов и нормативно-правовых актов (по согласованию)</w:t>
            </w:r>
          </w:p>
        </w:tc>
      </w:tr>
      <w:tr w:rsidR="00C13350" w:rsidRPr="00C13350" w:rsidTr="00C1335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3350" w:rsidRPr="00C13350" w:rsidRDefault="00C13350" w:rsidP="00C133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133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Масюто</w:t>
            </w:r>
            <w:r w:rsidRPr="00C133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Ольга Михайловна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3350" w:rsidRPr="00C13350" w:rsidRDefault="00C13350" w:rsidP="00C133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133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3350" w:rsidRPr="00C13350" w:rsidRDefault="00C13350" w:rsidP="00C133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C133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директор Оренбургского филиала ФГБОУ ВПО</w:t>
            </w:r>
            <w:r w:rsidRPr="00C133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"Российская академия народного хозяйства и</w:t>
            </w:r>
            <w:r w:rsidRPr="00C133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государственной службы при Президенте</w:t>
            </w:r>
            <w:r w:rsidRPr="00C133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Российской Федерации" (по согласованию)</w:t>
            </w:r>
          </w:p>
        </w:tc>
      </w:tr>
    </w:tbl>
    <w:p w:rsidR="00C13350" w:rsidRPr="00C13350" w:rsidRDefault="00C13350" w:rsidP="00C1335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C13350">
        <w:rPr>
          <w:rFonts w:ascii="Arial" w:eastAsia="Times New Roman" w:hAnsi="Arial" w:cs="Arial"/>
          <w:color w:val="3C3C3C"/>
          <w:spacing w:val="2"/>
          <w:sz w:val="31"/>
          <w:szCs w:val="31"/>
        </w:rPr>
        <w:t>Приложение N 2. Порядок работы 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в аппарате Уполномоченного по правам человека в Оренбургской ...</w:t>
      </w:r>
    </w:p>
    <w:p w:rsidR="00C13350" w:rsidRPr="00C13350" w:rsidRDefault="00C13350" w:rsidP="00C1335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Приложение N 2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указу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Губернатора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Оренбургской области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от 17 июля 2013 года N 721-ук</w:t>
      </w:r>
    </w:p>
    <w:p w:rsidR="00C13350" w:rsidRPr="00C13350" w:rsidRDefault="00C13350" w:rsidP="00C1335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C13350">
        <w:rPr>
          <w:rFonts w:ascii="Arial" w:eastAsia="Times New Roman" w:hAnsi="Arial" w:cs="Arial"/>
          <w:color w:val="3C3C3C"/>
          <w:spacing w:val="2"/>
          <w:sz w:val="31"/>
          <w:szCs w:val="31"/>
        </w:rPr>
        <w:t>Порядок работы 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в аппарате Уполномоченного по правам человека в Оренбургской области, и урегулированию конфликта интересов</w:t>
      </w:r>
    </w:p>
    <w:p w:rsidR="00C13350" w:rsidRPr="00C13350" w:rsidRDefault="00C13350" w:rsidP="00C1335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t>(в ред. </w:t>
      </w:r>
      <w:hyperlink r:id="rId9" w:history="1">
        <w:r w:rsidRPr="00C1335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Указов Губернатора Оренбургской области от 22.06.2016 N 334-ук</w:t>
        </w:r>
      </w:hyperlink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t>, </w:t>
      </w:r>
      <w:hyperlink r:id="rId10" w:history="1">
        <w:r w:rsidRPr="00C1335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19.03.2018 N 150-ук</w:t>
        </w:r>
      </w:hyperlink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</w:p>
    <w:p w:rsidR="00C13350" w:rsidRPr="00C13350" w:rsidRDefault="00C13350" w:rsidP="00C133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1. Настоящий Порядок определяет основные вопросы, связанные с работой комиссии аппарата Уполномоченного по правам человека в Оренбургской области по соблюдению требований к служебному поведению государственных гражданских служащих, замещающих должности государственной гражданской службы в аппарате Уполномоченного по правам человека в Оренбургской области, и урегулированию конфликта интересов (далее - комиссия).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 Основаниями для проведения заседания комиссии являются: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  <w:t>а) представление Уполномоченным по правам человека в Оренбургской области (далее - Уполномоченный) в соответствии с пунктом 26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Оренбургской области, и государственными гражданскими служащими Оренбургской области, и соблюдения государственными гражданскими служащими Оренбургской области требований к служебному поведению, утвержденного </w:t>
      </w:r>
      <w:hyperlink r:id="rId11" w:history="1">
        <w:r w:rsidRPr="00C1335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 Оренбургской области от 4 мая 2010 года N 3551/824-IV-ОЗ "Об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Оренбургской области, и государственными гражданскими служащими Оренбургской области, и соблюдения государственными гражданскими служащими Оренбургской области требований к служебному поведению"</w:t>
        </w:r>
      </w:hyperlink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t> (далее - положение), материалов проверки, свидетельствующих о: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представлении государственным гражданским служащим (далее - государственный служащий) недостоверных или неполных сведений, предусмотренных подпунктом "а" пункта 1 положения;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несоблюдении государственным служащим требований к служебному поведению и (или) требований об урегулировании конфликта интересов;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б) поступившее государственному служащему аппарата Уполномоченного, ответственному за работу по профилактике коррупционных и иных правонарушений: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обращение гражданина, замещавшего в аппарате Уполномоченного должность государственной гражданской службы (далее - государственная служба), включенную в перечень должностей государственной службы Оренбургской области, при назначении на которые и при замещении которых государственные служащие Оренбургской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перечень), утвержденный </w:t>
      </w:r>
      <w:hyperlink r:id="rId12" w:history="1">
        <w:r w:rsidRPr="00C1335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указом Губернатора Оренбургской области от 2 сентября 2009 года N 194-ук</w:t>
        </w:r>
      </w:hyperlink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 до истечения двух лет со дня увольнения с государственной службы;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заявление государственного служащего, замещающего в аппарате Уполномоченного должность государственной службы, включенную в перечень,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заявление государственного служащего о невозможности выполнить 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требования </w:t>
      </w:r>
      <w:hyperlink r:id="rId13" w:history="1">
        <w:r w:rsidRPr="00C1335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Федерального закона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t> (далее - Федеральный закон N 79-ФЗ)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введен </w:t>
      </w:r>
      <w:hyperlink r:id="rId14" w:history="1">
        <w:r w:rsidRPr="00C1335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Указом Губернатора Оренбургской области от 22.06.2016 N 334-ук</w:t>
        </w:r>
      </w:hyperlink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введен </w:t>
      </w:r>
      <w:hyperlink r:id="rId15" w:history="1">
        <w:r w:rsidRPr="00C1335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Указом Губернатора Оренбургской области от 22.06.2016 N 334-ук</w:t>
        </w:r>
      </w:hyperlink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в) представление Уполномоченного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аппарате Уполномоченного мер по предупреждению коррупции;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г) представление Уполномоченным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 </w:t>
      </w:r>
      <w:hyperlink r:id="rId16" w:history="1">
        <w:r w:rsidRPr="00C1335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</w:r>
      </w:hyperlink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t> (далее - Федеральный закон N 230-ФЗ);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(пп. "г" введен </w:t>
      </w:r>
      <w:hyperlink r:id="rId17" w:history="1">
        <w:r w:rsidRPr="00C1335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Указом Губернатора Оренбургской области от 22.06.2016 N 334-ук</w:t>
        </w:r>
      </w:hyperlink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д) поступившее в соответствии с частью 4 статьи 12 </w:t>
      </w:r>
      <w:hyperlink r:id="rId18" w:history="1">
        <w:r w:rsidRPr="00C1335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Федерального закона от 25 декабря 2008 года N 273-ФЗ "О противодействии коррупции"</w:t>
        </w:r>
      </w:hyperlink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t> (далее - Федеральный закон N 273-ФЗ) и статьей 64.1 </w:t>
      </w:r>
      <w:hyperlink r:id="rId19" w:history="1">
        <w:r w:rsidRPr="00C1335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Трудового кодекса Российской Федерации</w:t>
        </w:r>
      </w:hyperlink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t> в аппарат Уполномоченного уведомление коммерческой или некоммерческой организации о заключении с гражданином, замещавшим должность государственной службы в аппарате Уполномоченного,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аппарате Уполномоченного,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комиссией не рассматривался.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  <w:t>(пп. "д" введен </w:t>
      </w:r>
      <w:hyperlink r:id="rId20" w:history="1">
        <w:r w:rsidRPr="00C1335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Указом Губернатора Оренбургской области от 22.06.2016 N 334-ук</w:t>
        </w:r>
      </w:hyperlink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(п. 3 в ред. </w:t>
      </w:r>
      <w:hyperlink r:id="rId21" w:history="1">
        <w:r w:rsidRPr="00C1335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Указа Губернатора Оренбургской области от 19.03.2018 N 150-ук</w:t>
        </w:r>
      </w:hyperlink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3-1. Обращение, указанное в абзаце втором подпункта "б" пункта 2 настоящего Порядка, подается гражданином, замещавшим должность государственной службы в государственном органе, государственному служащему аппарата Уполномоченного, ответственному за работу по профилактике коррупционных и иных правонарушений. В обращении указываются фамилия, имя, отчество гражданина, дата его рождения, адрес места жительства, замещаемые должности в течение последних 2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Государственный служащий, ответственный за работу по профилактике коррупционных и иных правонарушений, осуществляет рассмотрение обращения, по результатам подготавливает мотивированное заключение по существу обращения с учетом требований статьи 12 </w:t>
      </w:r>
      <w:hyperlink r:id="rId22" w:history="1">
        <w:r w:rsidRPr="00C1335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Федерального закона от 25 декабря 2008 года N 273-ФЗ "О противодействии коррупции"</w:t>
        </w:r>
      </w:hyperlink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(п. 3-1 введен </w:t>
      </w:r>
      <w:hyperlink r:id="rId23" w:history="1">
        <w:r w:rsidRPr="00C1335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Указом Губернатора Оренбургской области от 19.03.2018 N 150-ук</w:t>
        </w:r>
      </w:hyperlink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3-2. Обращение, указанное в абзаце втором подпункта "б" пункта 2 настоящего Порядка,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Порядком.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(п. 3-2 введен </w:t>
      </w:r>
      <w:hyperlink r:id="rId24" w:history="1">
        <w:r w:rsidRPr="00C1335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Указом Губернатора Оренбургской области от 19.03.2018 N 150-ук</w:t>
        </w:r>
      </w:hyperlink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3-3. Уведомление, указанное в подпункте "д" пункта 2 настоящего Порядка, рассматривается государственным служащим аппарата Уполномоченного, ответственным за работу по профилактике коррупционных и иных правонарушений, который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статьи 12 </w:t>
      </w:r>
      <w:hyperlink r:id="rId25" w:history="1">
        <w:r w:rsidRPr="00C1335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Федерального закона от 25 декабря 2008 года N 273-ФЗ "О противодействии коррупции"</w:t>
        </w:r>
      </w:hyperlink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(п. 3-3 введен </w:t>
      </w:r>
      <w:hyperlink r:id="rId26" w:history="1">
        <w:r w:rsidRPr="00C1335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Указом Губернатора Оренбургской области от 19.03.2018 N 150-ук</w:t>
        </w:r>
      </w:hyperlink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3-4. Уведомление, указанное в абзаце пятом подпункта "б" пункта 2 настоящего Порядка, 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рассматривается государственным служащим аппарата Уполномоченного, ответственным за работу по профилактике коррупционных и иных правонарушений, который осуществляет подготовку мотивированного заключения по результатам рассмотрения уведомления.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(п. 3-4 введен </w:t>
      </w:r>
      <w:hyperlink r:id="rId27" w:history="1">
        <w:r w:rsidRPr="00C1335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Указом Губернатора Оренбургской области от 19.03.2018 N 150-ук</w:t>
        </w:r>
      </w:hyperlink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3-5. При подготовке мотивированного заключения по результатам рассмотрения обращения, указанного в абзаце втором подпункта "б" пункта 2 настоящего Порядка, или уведомлений, указанных в абзаце пятом подпункта "б" и подпункте "д" пункта 2 настоящего Порядка, государственный служащий, ответственный за работу по профилактике коррупционных и иных правонарушений, имеет право проводить собеседование с государственным служащим, представившим обращение или уведомление, получать от него письменные пояснения, а Уполномоченный или лицо, исполняющее его обязанности, могут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7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(п. 3-5 введен </w:t>
      </w:r>
      <w:hyperlink r:id="rId28" w:history="1">
        <w:r w:rsidRPr="00C1335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Указом Губернатора Оренбургской области от 19.03.2018 N 150-ук</w:t>
        </w:r>
      </w:hyperlink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3-6. Мотивированные заключения, предусмотренные пунктами 3-1, 3-3 и 3-4 настоящего Порядка, должны содержать: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а) информацию, изложенную в обращениях или уведомлениях, указанных в абзацах втором и пятом подпункта "б" и подпункте "д" пункта 2 настоящего Порядка;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2 настоящего Порядка, а также рекомендации для принятия одного из решений в соответствии с пунктами 13, 14-3, 14-4 настоящего Порядка или иного решения.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(п. 3-6 введен </w:t>
      </w:r>
      <w:hyperlink r:id="rId29" w:history="1">
        <w:r w:rsidRPr="00C1335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Указом Губернатора Оренбургской области от 19.03.2018 N 150-ук</w:t>
        </w:r>
      </w:hyperlink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4.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а) в 10-дневный срок назначает дату заседания комиссии. При этом дата заседания не может быть назначена позднее 20 дней со дня поступления указанной информации, за исключением случаев, предусмотренных пунктами 5 и 6 настоящего Порядка;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к государственному служащему, ответственному за работу по профилактике коррупционных и иных правонарушений, и с результатами ее проверки;</w:t>
      </w:r>
    </w:p>
    <w:p w:rsidR="00C13350" w:rsidRPr="00C13350" w:rsidRDefault="00C13350" w:rsidP="00C133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t>в) рассматривает ходатайства о приглашении на заседание комиссии лиц, указанных в подпункте "б" пункта 1-1 настоящего Порядка,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(п. 4 в ред. </w:t>
      </w:r>
      <w:hyperlink r:id="rId30" w:history="1">
        <w:r w:rsidRPr="00C1335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Указа Губернатора Оренбургской области от 19.03.2018 N 150-ук</w:t>
        </w:r>
      </w:hyperlink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5. Заседание комиссии по рассмотрению заявлений, указанных в абзацах третьем и четвертом подпункта "б" пункта 2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(п. 5 в ред. </w:t>
      </w:r>
      <w:hyperlink r:id="rId31" w:history="1">
        <w:r w:rsidRPr="00C1335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Указа Губернатора Оренбургской области от 19.03.2018 N 150-ук</w:t>
        </w:r>
      </w:hyperlink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6. Уведомление, указанное в подпункте "д" пункта 2 настоящего Порядка, как правило, рассматривается на очередном (плановом) заседании комиссии.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(п. 6 в ред. </w:t>
      </w:r>
      <w:hyperlink r:id="rId32" w:history="1">
        <w:r w:rsidRPr="00C1335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Указа Губернатора Оренбургской области от 19.03.2018 N 150-ук</w:t>
        </w:r>
      </w:hyperlink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7.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аппарате Уполномоченного, недопустимо.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(п. 7 в ред. </w:t>
      </w:r>
      <w:hyperlink r:id="rId33" w:history="1">
        <w:r w:rsidRPr="00C1335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Указа Губернатора Оренбургской области от 19.03.2018 N 150-ук</w:t>
        </w:r>
      </w:hyperlink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8.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подпунктом "б" пункта 2 настоящего Порядка.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(п. 9 в ред. </w:t>
      </w:r>
      <w:hyperlink r:id="rId34" w:history="1">
        <w:r w:rsidRPr="00C1335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Указа Губернатора Оренбургской области от 22.06.2016 N 334-ук</w:t>
        </w:r>
      </w:hyperlink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9-1. Заседания комиссии могут проводиться в отсутствие государственного служащего или гражданина в случаях, если: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обращении, заявлении или уведомлении, предусмотренных подпунктом "б" пункта 2 настоящего Порядка, не содержится указания о намерении государственного служащего или гражданина лично присутствовать на заседании комиссии;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(п. 9-1 введен </w:t>
      </w:r>
      <w:hyperlink r:id="rId35" w:history="1">
        <w:r w:rsidRPr="00C1335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Указом Губернатора Оренбургской области от 22.06.2016 N 334-ук</w:t>
        </w:r>
      </w:hyperlink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10. На заседании комиссии заслушиваются пояснения государственного служащего (с его согласия) и иных лиц, рассматриваются материалы по существу предъявляемых государственному служащему претензий, а также дополнительные материалы.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11. По итогам рассмотрения вопроса о представлении государственным служащим недостоверных или неполных сведений, предусмотренных подпунктом "а" пункта 1 положения, комиссия принимает одно из следующих решений: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а) установить, что сведения, представленные государственным служащим в соответствии с подпунктом "а" пункта 1 положения, являются достоверными и полными;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б) установить, что сведения, представленные государственным служащим в соответствии с подпунктом "а" пункта 1 положения, являются недостоверными и (или) неполными. В этом случае комиссия рекомендует Уполномоченному применить к государственному служащему конкретную меру ответственности.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12. По итогам рассмотрения вопроса о несоблюдении государственным служащим требований к служебному поведению и (или) требований об урегулировании конфликта интересов комиссия принимает одно из следующих решений: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Уполномоченному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13. По итогам рассмотрения обращения гражданина, замещавшего в аппарате 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Уполномоченного должность государственной гражданской службы, включенную в перечень,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 до истечения двух лет со дня увольнения с государственной службы, комиссия принимает одно из следующих решений: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14. По итогам рассмотрения заявления государственного служащего, замещающего в аппарате Уполномоченного должность государственной службы, включенную в перечень,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комиссия принимает одно из следующих решений: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Уполномоченному применить к государственному служащему конкретную меру ответственности.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14-1. По итогам рассмотрения вопросов, предусмотренных подпунктом "г" пункта 2 настоящего Порядка, комиссия принимает одно из следующих решений: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а) признать, что сведения, представленные государственным служащим в соответствии с 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частью 1 статьи 3 Федерального закона N 230-ФЗ, являются достоверными и полными;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б) признать, что сведения, представленные государственным служащим в соответствии с частью 1 статьи 3 Федерального закона N 230-ФЗ, являются недостоверными и (или) неполными. В этом случае комиссия рекомендует Уполномоченному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(п. 14-1 введен </w:t>
      </w:r>
      <w:hyperlink r:id="rId36" w:history="1">
        <w:r w:rsidRPr="00C1335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Указом Губернатора Оренбургской области от 22.06.2016 N 334-ук</w:t>
        </w:r>
      </w:hyperlink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14-2. По итогам рассмотрения вопроса, указанного в абзаце четвертом подпункта "б" пункта 2 настоящего Порядка, комиссия принимает одно из следующих решений: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а) признать, что обстоятельства, препятствующие выполнению требований Федерального закона N 79-ФЗ, являются объективными и уважительными;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б) признать, что обстоятельства, препятствующие выполнению требований Федерального закона N 79-ФЗ, не являются объективными и уважительными; в этом случае комиссия рекомендует Уполномоченному применить к государственному служащему конкретную меру ответственности.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(п. 14-2 введен </w:t>
      </w:r>
      <w:hyperlink r:id="rId37" w:history="1">
        <w:r w:rsidRPr="00C1335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Указом Губернатора Оренбургской области от 22.06.2016 N 334-ук</w:t>
        </w:r>
      </w:hyperlink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14-3. По итогам рассмотрения вопроса, указанного в абзаце пятом подпункта "б" пункта 2 настоящего Порядка, комиссия принимает одно из следующих решений: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а) признать, что при исполнении государственным служащим должностных обязанностей конфликт интересов отсутствует;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интересов; в этом случае комиссия рекомендует государственному служащему и (или) Уполномоченному принять меры по урегулированию конфликта интересов или по недопущению его возникновения;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в) признать, что государственный служащий не соблюдал требования об урегулировании конфликта интересов; в этом случае комиссия рекомендует Уполномоченному применить к государственному служащему конкретную меру ответственности.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(п. 14-3 введен </w:t>
      </w:r>
      <w:hyperlink r:id="rId38" w:history="1">
        <w:r w:rsidRPr="00C1335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Указом Губернатора Оренбургской области от 22.06.2016 N 334-ук</w:t>
        </w:r>
      </w:hyperlink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14-4. По итогам рассмотрения вопроса, указанного в подпункте "д" пункта 2 настоящего Порядка,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N 273-ФЗ; в этом случае комиссия рекомендует Уполномоченному проинформировать об указанных обстоятельствах органы прокуратуры и уведомившую организацию.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(п. 14-4 введен </w:t>
      </w:r>
      <w:hyperlink r:id="rId39" w:history="1">
        <w:r w:rsidRPr="00C1335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Указом Губернатора Оренбургской области от 22.06.2016 N 334-ук</w:t>
        </w:r>
      </w:hyperlink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15. По итогам рассмотрения вопросов, указанных в подпунктах "а", "б", "г", "д" пункта 2 настоящего Порядка, и при наличии к тому оснований комиссия может принять иное решение, чем это предусмотрено пунктами 11 - 14-4 настоящего Порядка. Основания и мотивы принятия такого решения должны быть отражены в протоколе заседания комиссии.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(п. 15 в ред. </w:t>
      </w:r>
      <w:hyperlink r:id="rId40" w:history="1">
        <w:r w:rsidRPr="00C13350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Указа Губернатора Оренбургской области от 22.06.2016 N 334-ук</w:t>
        </w:r>
      </w:hyperlink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16. По итогам рассмотрения представления Уполномоченного или любого члена комиссии, касающегося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аппарате Уполномоченного мер по предупреждению коррупции, комиссия принимает соответствующее решение.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17. Решения комиссии по вопросам, указанным в пункте 2 настоящего порядка, принимаются простым большинством голосов присутствующих на заседании членов комиссии.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18. Оформленные протоколами решения комиссии подписывают члены комиссии, принимавшие участие в ее заседании. Решение, принимаемое по итогам рассмотрения обращения гражданина, замещавшего в аппарате Уполномоченного должность государственной гражданской службы, включенную в перечень,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 до истечения двух лет со дня увольнения с государственной службы, носит обязательный характер. Решения комиссии по остальным вопросам носят рекомендательный характер.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19. В протоколе заседания комиссии указываются: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а) дата заседания комиссии, фамилии, имена, отчества членов комиссии и других лиц, 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присутствующих на заседании;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в) претензии, предъявляемые к государственному служащему, материалы, на которых они основываются;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г) содержание объяснений государственного служащего и других лиц по существу предъявляемых претензий;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д) фамилии, имена, отчества выступивших на заседании лиц и краткое изложение их выступлений;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е) источник информации, содержащей основания для проведения заседания комиссии, дата поступления информации в аппарат Уполномоченного;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ж) другие сведения;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з) результаты голосования;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и) решение и обоснование его принятия.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21. Копии протокола заседания комиссии в 3-дневный срок со дня заседания направляются Уполномоченному, полностью или в виде выписок из него - государственному служащему, а также по решению комиссии - иным заинтересованным лицам.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22. Уполномоченный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законодательством Российской Федерации по вопросам организации противодействия коррупции. О рассмотрении рекомендаций комиссии и принятом решении Уполномоченный в письменной форме уведомляет комиссию в месячный срок со дня поступления к нему протокола заседания комиссии. Решение Уполномоченного оглашается на ближайшем заседании комиссии и принимается к сведению без обсуждения.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23.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Уполномоченному для решения вопроса о применении к государственному служащему мер ответственности, предусмотренных законодательством Российской Федерации по вопросам 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организации противодействия коррупции.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24.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1335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25.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A13BA" w:rsidRDefault="00BA13BA"/>
    <w:sectPr w:rsidR="00BA1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13350"/>
    <w:rsid w:val="00BA13BA"/>
    <w:rsid w:val="00C13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33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133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3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1335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C1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1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133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8959271" TargetMode="External"/><Relationship Id="rId13" Type="http://schemas.openxmlformats.org/officeDocument/2006/relationships/hyperlink" Target="http://docs.cntd.ru/document/499018380" TargetMode="External"/><Relationship Id="rId18" Type="http://schemas.openxmlformats.org/officeDocument/2006/relationships/hyperlink" Target="http://docs.cntd.ru/document/902135263" TargetMode="External"/><Relationship Id="rId26" Type="http://schemas.openxmlformats.org/officeDocument/2006/relationships/hyperlink" Target="http://docs.cntd.ru/document/446675006" TargetMode="External"/><Relationship Id="rId39" Type="http://schemas.openxmlformats.org/officeDocument/2006/relationships/hyperlink" Target="http://docs.cntd.ru/document/43895927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46675006" TargetMode="External"/><Relationship Id="rId34" Type="http://schemas.openxmlformats.org/officeDocument/2006/relationships/hyperlink" Target="http://docs.cntd.ru/document/438959271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docs.cntd.ru/document/446675006" TargetMode="External"/><Relationship Id="rId12" Type="http://schemas.openxmlformats.org/officeDocument/2006/relationships/hyperlink" Target="http://docs.cntd.ru/document/952009536" TargetMode="External"/><Relationship Id="rId17" Type="http://schemas.openxmlformats.org/officeDocument/2006/relationships/hyperlink" Target="http://docs.cntd.ru/document/438959271" TargetMode="External"/><Relationship Id="rId25" Type="http://schemas.openxmlformats.org/officeDocument/2006/relationships/hyperlink" Target="http://docs.cntd.ru/document/902135263" TargetMode="External"/><Relationship Id="rId33" Type="http://schemas.openxmlformats.org/officeDocument/2006/relationships/hyperlink" Target="http://docs.cntd.ru/document/446675006" TargetMode="External"/><Relationship Id="rId38" Type="http://schemas.openxmlformats.org/officeDocument/2006/relationships/hyperlink" Target="http://docs.cntd.ru/document/43895927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383514" TargetMode="External"/><Relationship Id="rId20" Type="http://schemas.openxmlformats.org/officeDocument/2006/relationships/hyperlink" Target="http://docs.cntd.ru/document/438959271" TargetMode="External"/><Relationship Id="rId29" Type="http://schemas.openxmlformats.org/officeDocument/2006/relationships/hyperlink" Target="http://docs.cntd.ru/document/446675006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205196" TargetMode="External"/><Relationship Id="rId11" Type="http://schemas.openxmlformats.org/officeDocument/2006/relationships/hyperlink" Target="http://docs.cntd.ru/document/499203913" TargetMode="External"/><Relationship Id="rId24" Type="http://schemas.openxmlformats.org/officeDocument/2006/relationships/hyperlink" Target="http://docs.cntd.ru/document/446675006" TargetMode="External"/><Relationship Id="rId32" Type="http://schemas.openxmlformats.org/officeDocument/2006/relationships/hyperlink" Target="http://docs.cntd.ru/document/446675006" TargetMode="External"/><Relationship Id="rId37" Type="http://schemas.openxmlformats.org/officeDocument/2006/relationships/hyperlink" Target="http://docs.cntd.ru/document/438959271" TargetMode="External"/><Relationship Id="rId40" Type="http://schemas.openxmlformats.org/officeDocument/2006/relationships/hyperlink" Target="http://docs.cntd.ru/document/438959271" TargetMode="External"/><Relationship Id="rId5" Type="http://schemas.openxmlformats.org/officeDocument/2006/relationships/hyperlink" Target="http://docs.cntd.ru/document/446675006" TargetMode="External"/><Relationship Id="rId15" Type="http://schemas.openxmlformats.org/officeDocument/2006/relationships/hyperlink" Target="http://docs.cntd.ru/document/438959271" TargetMode="External"/><Relationship Id="rId23" Type="http://schemas.openxmlformats.org/officeDocument/2006/relationships/hyperlink" Target="http://docs.cntd.ru/document/446675006" TargetMode="External"/><Relationship Id="rId28" Type="http://schemas.openxmlformats.org/officeDocument/2006/relationships/hyperlink" Target="http://docs.cntd.ru/document/446675006" TargetMode="External"/><Relationship Id="rId36" Type="http://schemas.openxmlformats.org/officeDocument/2006/relationships/hyperlink" Target="http://docs.cntd.ru/document/438959271" TargetMode="External"/><Relationship Id="rId10" Type="http://schemas.openxmlformats.org/officeDocument/2006/relationships/hyperlink" Target="http://docs.cntd.ru/document/446675006" TargetMode="External"/><Relationship Id="rId19" Type="http://schemas.openxmlformats.org/officeDocument/2006/relationships/hyperlink" Target="http://docs.cntd.ru/document/901807664" TargetMode="External"/><Relationship Id="rId31" Type="http://schemas.openxmlformats.org/officeDocument/2006/relationships/hyperlink" Target="http://docs.cntd.ru/document/446675006" TargetMode="External"/><Relationship Id="rId4" Type="http://schemas.openxmlformats.org/officeDocument/2006/relationships/hyperlink" Target="http://docs.cntd.ru/document/438959271" TargetMode="External"/><Relationship Id="rId9" Type="http://schemas.openxmlformats.org/officeDocument/2006/relationships/hyperlink" Target="http://docs.cntd.ru/document/438959271" TargetMode="External"/><Relationship Id="rId14" Type="http://schemas.openxmlformats.org/officeDocument/2006/relationships/hyperlink" Target="http://docs.cntd.ru/document/438959271" TargetMode="External"/><Relationship Id="rId22" Type="http://schemas.openxmlformats.org/officeDocument/2006/relationships/hyperlink" Target="http://docs.cntd.ru/document/902135263" TargetMode="External"/><Relationship Id="rId27" Type="http://schemas.openxmlformats.org/officeDocument/2006/relationships/hyperlink" Target="http://docs.cntd.ru/document/446675006" TargetMode="External"/><Relationship Id="rId30" Type="http://schemas.openxmlformats.org/officeDocument/2006/relationships/hyperlink" Target="http://docs.cntd.ru/document/446675006" TargetMode="External"/><Relationship Id="rId35" Type="http://schemas.openxmlformats.org/officeDocument/2006/relationships/hyperlink" Target="http://docs.cntd.ru/document/4389592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5045</Words>
  <Characters>28759</Characters>
  <Application>Microsoft Office Word</Application>
  <DocSecurity>0</DocSecurity>
  <Lines>239</Lines>
  <Paragraphs>67</Paragraphs>
  <ScaleCrop>false</ScaleCrop>
  <Company/>
  <LinksUpToDate>false</LinksUpToDate>
  <CharactersWithSpaces>33737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2019-11-11T05:56:00Z</dcterms:created>
  <dcterms:modified xsi:type="dcterms:W3CDTF">2019-11-11T05:56:00Z</dcterms:modified>
</cp:coreProperties>
</file>