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68" w:rsidRPr="002C1E68" w:rsidRDefault="002C1E68" w:rsidP="002C1E6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2C1E68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УТВЕРЖДЕНИИ СОСТАВА И ПОРЯДКА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 (с изменениями на: 19.03.2018)</w:t>
      </w:r>
    </w:p>
    <w:p w:rsidR="002C1E68" w:rsidRPr="002C1E68" w:rsidRDefault="002C1E68" w:rsidP="002C1E6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1E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2C1E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ГУБЕРНАТОР ОРЕНБУРГСКОЙ ОБЛАСТИ</w:t>
      </w:r>
    </w:p>
    <w:p w:rsidR="002C1E68" w:rsidRPr="002C1E68" w:rsidRDefault="002C1E68" w:rsidP="002C1E6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1E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УКАЗ</w:t>
      </w:r>
    </w:p>
    <w:p w:rsidR="002C1E68" w:rsidRPr="002C1E68" w:rsidRDefault="002C1E68" w:rsidP="002C1E6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1E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от 17 июля 2013 года N 721-ук</w:t>
      </w:r>
    </w:p>
    <w:p w:rsidR="002C1E68" w:rsidRPr="002C1E68" w:rsidRDefault="002C1E68" w:rsidP="002C1E6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1E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УТВЕРЖДЕНИИ СОСТАВА И ПОРЯДКА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</w:t>
      </w:r>
    </w:p>
    <w:p w:rsidR="002C1E68" w:rsidRPr="002C1E68" w:rsidRDefault="002C1E68" w:rsidP="002C1E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4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Указов Губернатора Оренбургской области от 22.06.2016 N 334-ук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19.03.2018 N 150-ук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 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2C1E68" w:rsidRPr="002C1E68" w:rsidRDefault="002C1E68" w:rsidP="002C1E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соответствии с </w:t>
      </w:r>
      <w:hyperlink r:id="rId6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Оренбургской области от 18 ноября 2011 года N 576/149-V-ОЗ "О комиссиях по соблюдению требований к служебному поведению государственных гражданских служащих Оренбургской области и урегулированию конфликта интересов"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УТВЕРДИТЬ: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1. Состав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 (далее - комиссия) согласно приложению N 1.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Порядок работы комиссии согласно приложению N 2.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Утратил силу. - </w:t>
      </w:r>
      <w:hyperlink r:id="rId7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 Губернатора Оренбургской области от 19.03.2018 N 150-ук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Указ вступает в силу после его официального опубликования.</w:t>
      </w:r>
    </w:p>
    <w:p w:rsidR="002C1E68" w:rsidRPr="002C1E68" w:rsidRDefault="002C1E68" w:rsidP="002C1E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Губернатор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Оренбургской области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Ю.А.БЕРГ</w:t>
      </w:r>
    </w:p>
    <w:p w:rsidR="002C1E68" w:rsidRPr="002C1E68" w:rsidRDefault="002C1E68" w:rsidP="002C1E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1E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1. Состав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Оренбургской области, и ...</w:t>
      </w:r>
    </w:p>
    <w:p w:rsidR="002C1E68" w:rsidRPr="002C1E68" w:rsidRDefault="002C1E68" w:rsidP="002C1E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1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указу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Оренбургской области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июля 2013 года N 721-ук</w:t>
      </w:r>
    </w:p>
    <w:p w:rsidR="002C1E68" w:rsidRPr="002C1E68" w:rsidRDefault="002C1E68" w:rsidP="002C1E6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1E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Состав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Оренбургской области, и урегулированию конфликта интересов</w:t>
      </w:r>
    </w:p>
    <w:p w:rsidR="002C1E68" w:rsidRPr="002C1E68" w:rsidRDefault="002C1E68" w:rsidP="002C1E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8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Указа Губернатора Оренбургской области от 22.06.2016 N 334-ук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60"/>
        <w:gridCol w:w="540"/>
        <w:gridCol w:w="5955"/>
      </w:tblGrid>
      <w:tr w:rsidR="002C1E68" w:rsidRPr="002C1E68" w:rsidTr="002C1E68">
        <w:trPr>
          <w:trHeight w:val="15"/>
        </w:trPr>
        <w:tc>
          <w:tcPr>
            <w:tcW w:w="2957" w:type="dxa"/>
            <w:hideMark/>
          </w:tcPr>
          <w:p w:rsidR="002C1E68" w:rsidRPr="002C1E68" w:rsidRDefault="002C1E68" w:rsidP="002C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2C1E68" w:rsidRPr="002C1E68" w:rsidRDefault="002C1E68" w:rsidP="002C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2C1E68" w:rsidRPr="002C1E68" w:rsidRDefault="002C1E68" w:rsidP="002C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C1E68" w:rsidRPr="002C1E68" w:rsidTr="002C1E6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Чадов</w:t>
            </w: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Анатолий Михайлович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Уполномоченный по правам человека в Оренбургской области, председатель комиссии (по согласованию)</w:t>
            </w:r>
          </w:p>
        </w:tc>
      </w:tr>
      <w:tr w:rsidR="002C1E68" w:rsidRPr="002C1E68" w:rsidTr="002C1E6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Адаманис</w:t>
            </w: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Анна Юрьевна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помощник Уполномоченного по правам человека в Оренбургской области, секретарь комиссии (по согласованию)</w:t>
            </w:r>
          </w:p>
        </w:tc>
      </w:tr>
      <w:tr w:rsidR="002C1E68" w:rsidRPr="002C1E68" w:rsidTr="002C1E6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Члены комиссии:</w:t>
            </w:r>
          </w:p>
        </w:tc>
      </w:tr>
      <w:tr w:rsidR="002C1E68" w:rsidRPr="002C1E68" w:rsidTr="002C1E6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Кукишева</w:t>
            </w: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Татьяна Петровна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начальник информационно-аналитического отдела аппарата Уполномоченного по правам человека в Оренбургской области (по согласованию)</w:t>
            </w:r>
          </w:p>
        </w:tc>
      </w:tr>
      <w:tr w:rsidR="002C1E68" w:rsidRPr="002C1E68" w:rsidTr="002C1E6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Зеленская</w:t>
            </w: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Светлана Александровна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главный специалист отдела учета и подготовки кадров управления государственной службы и региональной политики по вопросам местного самоуправления аппарата Губернатора и Правительства Оренбургской области</w:t>
            </w:r>
          </w:p>
        </w:tc>
      </w:tr>
      <w:tr w:rsidR="002C1E68" w:rsidRPr="002C1E68" w:rsidTr="002C1E6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Мелких</w:t>
            </w: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Леонид Дисанович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член Общественной палаты Оренбургской области, руководитель постоянно действующей группы по экспертизе проектов законов и нормативно-правовых актов (по согласованию)</w:t>
            </w:r>
          </w:p>
        </w:tc>
      </w:tr>
      <w:tr w:rsidR="002C1E68" w:rsidRPr="002C1E68" w:rsidTr="002C1E6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Масюто</w:t>
            </w: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Ольга Михайловна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6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C1E68" w:rsidRPr="002C1E68" w:rsidRDefault="002C1E68" w:rsidP="002C1E68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директор Оренбургского филиала ФГБОУ ВПО</w:t>
            </w: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"Российская академия народного хозяйства и</w:t>
            </w: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государственной службы при Президенте</w:t>
            </w:r>
            <w:r w:rsidRPr="002C1E68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Российской Федерации" (по согласованию)</w:t>
            </w:r>
          </w:p>
        </w:tc>
      </w:tr>
    </w:tbl>
    <w:p w:rsidR="002C1E68" w:rsidRPr="002C1E68" w:rsidRDefault="002C1E68" w:rsidP="002C1E68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1E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N 2. Порядок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...</w:t>
      </w:r>
    </w:p>
    <w:p w:rsidR="002C1E68" w:rsidRPr="002C1E68" w:rsidRDefault="002C1E68" w:rsidP="002C1E68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Приложение N 2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 указу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Губернатора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Оренбургской области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от 17 июля 2013 года N 721-ук</w:t>
      </w:r>
    </w:p>
    <w:p w:rsidR="002C1E68" w:rsidRPr="002C1E68" w:rsidRDefault="002C1E68" w:rsidP="002C1E68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2C1E68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Порядок работы комиссии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</w:t>
      </w:r>
    </w:p>
    <w:p w:rsidR="002C1E68" w:rsidRPr="002C1E68" w:rsidRDefault="002C1E68" w:rsidP="002C1E68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9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Указов Губернатора Оренбургской области от 22.06.2016 N 334-ук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от 19.03.2018 N 150-ук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2C1E68" w:rsidRPr="002C1E68" w:rsidRDefault="002C1E68" w:rsidP="002C1E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Настоящий Порядок определяет основные вопросы, связанные с работой комиссии аппарата Уполномоченного по правам человека в Оренбургской области по соблюдению требований к служебному поведению государственных гражданских служащих, замещающих должности государственной гражданской службы в аппарате Уполномоченного по правам человека в Оренбургской области, и урегулированию конфликта интересов (далее - комиссия).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Основаниями для проведения заседания комиссии являются: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а) представление Уполномоченным по правам человека в Оренбургской области (далее - Уполномоченный) в соответствии с пунктом 26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поведению, утвержденного </w:t>
      </w:r>
      <w:hyperlink r:id="rId11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Законом Оренбургской области от 4 мая 2010 года N 3551/824-IV-ОЗ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Оренбургской области, и государственными гражданскими служащими Оренбургской области, и соблюдения государственными гражданскими служащими Оренбургской области требований к служебному поведению"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положение), материалов проверки, свидетельствующих о: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представлении государственным гражданским служащим (далее - государственный служащий) недостоверных или неполных сведений, предусмотренных подпунктом "а" пункта 1 положения;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несоблюдении государственным служащим требований к служебному поведению и (или) требований об урегулировании конфликта интересов;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поступившее государственному служащему аппарата Уполномоченного, ответственному за работу по профилактике коррупционных и иных правонарушений: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обращение гражданина, замещавшего в аппарате Уполномоченного должность государственной гражданской службы (далее - государственная служба), включенную в перечень должностей государственной службы Оренбургской области, при назначении на которые и при замещении которых государственные служащие Оренбургской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утвержденный </w:t>
      </w:r>
      <w:hyperlink r:id="rId12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2 сентября 2009 года N 194-ук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заявление государственного служащего, замещающего в аппарате Уполномоченного должность государственной службы, включенную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заявление государственного служащего о невозможности выполнить 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требования </w:t>
      </w:r>
      <w:hyperlink r:id="rId13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4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22.06.2016 N 334-ук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(абзац введен </w:t>
      </w:r>
      <w:hyperlink r:id="rId15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22.06.2016 N 334-ук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представление Уполномоченного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аппарате Уполномоченного мер по предупреждению коррупции;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представление Уполномоченным материалов проверки, свидетельствующих о представлении государственным служащим недостоверных или неполных сведений, предусмотренных частью 1 статьи 3 </w:t>
      </w:r>
      <w:hyperlink r:id="rId16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3 декабря 2012 года N 230-ФЗ "О контроле за соответствием расходов лиц, замещающих государственные должности, и иных лиц их доходам"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 N 230-ФЗ);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(пп. "г" введен </w:t>
      </w:r>
      <w:hyperlink r:id="rId17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22.06.2016 N 334-ук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поступившее в соответствии с частью 4 статьи 12 </w:t>
      </w:r>
      <w:hyperlink r:id="rId18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 N 273-ФЗ) и статьей 64.1 </w:t>
      </w:r>
      <w:hyperlink r:id="rId19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Трудового кодекса Российской Федерации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аппарат Уполномоченного уведомление коммерческой или некоммерческой организации о заключении с гражданином, замещавшим должность государственной службы в аппарате Уполномоченного,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аппарате Уполномоченного,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комиссией не рассматривался.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(пп. "д" введен </w:t>
      </w:r>
      <w:hyperlink r:id="rId20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22.06.2016 N 334-ук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 в ред. </w:t>
      </w:r>
      <w:hyperlink r:id="rId21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Указа Губернатора Оренбургской области от 19.03.2018 N 150-ук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3-1. Обращение, указанное в абзаце втором подпункта "б" пункта 2 настоящего Порядка, подается гражданином, замещавшим должность государственной службы в государственном органе, государственному служащему аппарата Уполномоченного, ответственному за работу по профилактике коррупционных и иных правонарушений. В обращении указываются фамилия, имя, отчество гражданина, дата его рождения, адрес места жительства, замещаемые должности в течение последних 2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Государственный служащий, ответственный за работу по профилактике коррупционных и иных правонарушений, осуществляет рассмотрение обращения, по результатам подготавливает мотивированное заключение по существу обращения с учетом требований статьи 12 </w:t>
      </w:r>
      <w:hyperlink r:id="rId22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3-1 введен </w:t>
      </w:r>
      <w:hyperlink r:id="rId23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19.03.2018 N 150-ук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3-2. Обращение, указанное в абзаце втором подпункта "б" пункта 2 настоящего Порядка,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Порядком.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3-2 введен </w:t>
      </w:r>
      <w:hyperlink r:id="rId24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19.03.2018 N 150-ук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3-3. Уведомление, указанное в подпункте "д" пункта 2 настоящего Порядка, рассматривается государственным служащим аппарата Уполномоченного, ответственным за работу по профилактике коррупционных и иных правонарушений, который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статьи 12 </w:t>
      </w:r>
      <w:hyperlink r:id="rId25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3-3 введен </w:t>
      </w:r>
      <w:hyperlink r:id="rId26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19.03.2018 N 150-ук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3-4. Уведомление, указанное в абзаце пятом подпункта "б" пункта 2 настоящего Порядка, 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рассматривается государственным служащим аппарата Уполномоченного, ответственным за работу по профилактике коррупционных и иных правонарушений, который осуществляет подготовку мотивированного заключения по результатам рассмотрения уведомления.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3-4 введен </w:t>
      </w:r>
      <w:hyperlink r:id="rId27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19.03.2018 N 150-ук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3-5. При подготовке мотивированного заключения по результатам рассмотрения обращения, указанного в абзаце втором подпункта "б" пункта 2 настоящего Порядка, или уведомлений, указанных в абзаце пятом подпункта "б" и подпункте "д" пункта 2 настоящего Порядка, государственный служащий, ответственный за работу по профилактике коррупционных и иных правонарушений, имеет право проводить собеседование с государственным служащим, представившим обращение или уведомление, получать от него письменные пояснения, а Уполномоченный или лицо, исполняющее его обязанности, могут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7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3-5 введен </w:t>
      </w:r>
      <w:hyperlink r:id="rId28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19.03.2018 N 150-ук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3-6. Мотивированные заключения, предусмотренные пунктами 3-1, 3-3 и 3-4 настоящего Порядка, должны содержать: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информацию, изложенную в обращениях или уведомлениях, указанных в абзацах втором и пятом подпункта "б" и подпункте "д" пункта 2 настоящего Порядка;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мотивированный вывод по результатам предварительного рассмотрения обращений и уведомлений, указанных в абзацах втором и пятом подпункта "б" и подпункте "д" пункта 2 настоящего Порядка, а также рекомендации для принятия одного из решений в соответствии с пунктами 13, 14-3, 14-4 настоящего Порядка или иного решения.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3-6 введен </w:t>
      </w:r>
      <w:hyperlink r:id="rId29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19.03.2018 N 150-ук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в 10-дневный срок назначает дату заседания комиссии. При этом дата заседания не может быть назначена позднее 20 дней со дня поступления указанной информации, за исключением случаев, предусмотренных пунктами 5 и 6 настоящего Порядка;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б)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к государственному служащему, ответственному за работу по профилактике коррупционных и иных правонарушений, и с результатами ее проверки;</w:t>
      </w:r>
    </w:p>
    <w:p w:rsidR="002C1E68" w:rsidRPr="002C1E68" w:rsidRDefault="002C1E68" w:rsidP="002C1E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в) рассматривает ходатайства о приглашении на заседание комиссии лиц, указанных в подпункте "б" пункта 1-1 настоящего Порядка,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4 в ред. </w:t>
      </w:r>
      <w:hyperlink r:id="rId30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Указа Губернатора Оренбургской области от 19.03.2018 N 150-ук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5. Заседание комиссии по рассмотрению заявлений, указанных в абзацах третьем и четвертом подпункта "б" пункта 2 настоящего Порядка,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5 в ред. </w:t>
      </w:r>
      <w:hyperlink r:id="rId31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Указа Губернатора Оренбургской области от 19.03.2018 N 150-ук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6. Уведомление, указанное в подпункте "д" пункта 2 настоящего Порядка, как правило, рассматривается на очередном (плановом) заседании комиссии.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6 в ред. </w:t>
      </w:r>
      <w:hyperlink r:id="rId32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Указа Губернатора Оренбургской области от 19.03.2018 N 150-ук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аппарате Уполномоченного, недопустимо.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7 в ред. </w:t>
      </w:r>
      <w:hyperlink r:id="rId33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Указа Губернатора Оренбургской области от 19.03.2018 N 150-ук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подпунктом "б" пункта 2 настоящего Порядка.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(п. 9 в ред. </w:t>
      </w:r>
      <w:hyperlink r:id="rId34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Указа Губернатора Оренбургской области от 22.06.2016 N 334-ук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9-1. Заседания комиссии могут проводиться в отсутствие государственного служащего или гражданина в случаях, если: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обращении, заявлении или уведомлении, предусмотренных подпунктом "б" пункта 2 настоящего Порядка, не содержится указания о намерении государственного служащего или гражданина лично присутствовать на заседании комиссии;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9-1 введен </w:t>
      </w:r>
      <w:hyperlink r:id="rId35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22.06.2016 N 334-ук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10. На заседании комиссии заслушиваются пояснения государственного служащего (с его согласия) и иных лиц, рассматриваются материалы по существу предъявляемых государственному служащему претензий, а также дополнительные материалы.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11. По итогам рассмотрения вопроса о представлении государственным служащим недостоверных или неполных сведений, предусмотренных подпунктом "а" пункта 1 положения, комиссия принимает одно из следующих решений: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установить, что сведения, представленные государственным служащим в соответствии с подпунктом "а" пункта 1 положения, являются достоверными и полными;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установить, что сведения, представленные государственным служащим в соответствии с подпунктом "а" пункта 1 положения, являются недостоверными и (или) неполными. В этом случае комиссия рекомендует Уполномоченному применить к государственному служащему конкретную меру ответственности.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12. По итогам рассмотрения вопроса о несоблюдении государственным служащим требований к служебному поведению и (или) требований об урегулировании конфликта интересов комиссия принимает одно из следующих решений: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Уполномоченному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13. По итогам рассмотрения обращения гражданина, замещавшего в аппарате 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Уполномоченного должность государственной гражданской службы, включенную в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службы, комиссия принимает одно из следующих решений: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14. По итогам рассмотрения заявления государственного служащего, замещающего в аппарате Уполномоченного должность государственной службы, включенную в перечень,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детей, комиссия принимает одно из следующих решений: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Уполномоченному применить к государственному служащему конкретную меру ответственности.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14-1. По итогам рассмотрения вопросов, предусмотренных подпунктом "г" пункта 2 настоящего Порядка, комиссия принимает одно из следующих решений: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признать, что сведения, представленные государственным служащим в соответствии с 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частью 1 статьи 3 Федерального закона N 230-ФЗ, являются достоверными и полными;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признать, что сведения, представленные государственным служащим в соответствии с частью 1 статьи 3 Федерального закона N 230-ФЗ, являются недостоверными и (или) неполными. В этом случае комиссия рекомендует Уполномоченному применить к государственному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14-1 введен </w:t>
      </w:r>
      <w:hyperlink r:id="rId36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22.06.2016 N 334-ук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14-2. По итогам рассмотрения вопроса, указанного в абзаце четвертом подпункта "б" пункта 2 настоящего Порядка, комиссия принимает одно из следующих решений: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признать, что обстоятельства, препятствующие выполнению требований Федерального закона N 79-ФЗ, являются объективными и уважительными;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признать, что обстоятельства, препятствующие выполнению требований Федерального закона N 79-ФЗ, не являются объективными и уважительными; в этом случае комиссия рекомендует Уполномоченному применить к государственному служащему конкретную меру ответственности.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14-2 введен </w:t>
      </w:r>
      <w:hyperlink r:id="rId37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22.06.2016 N 334-ук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14-3. По итогам рассмотрения вопроса, указанного в абзаце пятом подпункта "б" пункта 2 настоящего Порядка, комиссия принимает одно из следующих решений: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а) признать, что при исполнении государственным служащим должностных обязанностей конфликт интересов отсутствует;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интересов; в этом случае комиссия рекомендует государственному служащему и (или) Уполномоченному принять меры по урегулированию конфликта интересов или по недопущению его возникновения;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признать, что государственный служащий не соблюдал требования об урегулировании конфликта интересов; в этом случае комиссия рекомендует Уполномоченному применить к государственному служащему конкретную меру ответственности.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14-3 введен </w:t>
      </w:r>
      <w:hyperlink r:id="rId38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22.06.2016 N 334-ук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14-4. По итогам рассмотрения вопроса, указанного в подпункте "д" пункта 2 настоящего Порядка,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N 273-ФЗ; в этом случае комиссия рекомендует Уполномоченному проинформировать об указанных обстоятельствах органы прокуратуры и уведомившую организацию.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14-4 введен </w:t>
      </w:r>
      <w:hyperlink r:id="rId39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Указом Губернатора Оренбургской области от 22.06.2016 N 334-ук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15. По итогам рассмотрения вопросов, указанных в подпунктах "а", "б", "г", "д" пункта 2 настоящего Порядка, и при наличии к тому оснований комиссия может принять иное решение, чем это предусмотрено пунктами 11 - 14-4 настоящего Порядка. Основания и мотивы принятия такого решения должны быть отражены в протоколе заседания комиссии.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(п. 15 в ред. </w:t>
      </w:r>
      <w:hyperlink r:id="rId40" w:history="1">
        <w:r w:rsidRPr="002C1E68">
          <w:rPr>
            <w:rFonts w:ascii="Arial" w:eastAsia="Times New Roman" w:hAnsi="Arial" w:cs="Arial"/>
            <w:color w:val="00466E"/>
            <w:spacing w:val="2"/>
            <w:sz w:val="21"/>
            <w:u w:val="single"/>
            <w:lang w:eastAsia="ru-RU"/>
          </w:rPr>
          <w:t>Указа Губернатора Оренбургской области от 22.06.2016 N 334-ук</w:t>
        </w:r>
      </w:hyperlink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16. По итогам рассмотрения представления Уполномоченного или любого члена комиссии, касающегося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аппарате Уполномоченного мер по предупреждению коррупции, комиссия принимает соответствующее решение.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17. Решения комиссии по вопросам, указанным в пункте 2 настоящего порядка, принимаются простым большинством голосов присутствующих на заседании членов комиссии.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18. Оформленные протоколами решения комиссии подписывают члены комиссии, принимавшие участие в ее заседании. Решение, принимаемое по итогам рассмотрения обращения гражданина, замещавшего в аппарате Уполномоченного должность государственной гражданской службы, включенную в перечень,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 до истечения двух лет со дня увольнения с государственной службы, носит обязательный характер. Решения комиссии по остальным вопросам носят рекомендательный характер.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19. В протоколе заседания комиссии указываются: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а) дата заседания комиссии, фамилии, имена, отчества членов комиссии и других лиц, 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присутствующих на заседании;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в) претензии, предъявляемые к государственному служащему, материалы, на которых они основываются;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г) содержание объяснений государственного служащего и других лиц по существу предъявляемых претензий;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д) фамилии, имена, отчества выступивших на заседании лиц и краткое изложение их выступлений;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е) источник информации, содержащей основания для проведения заседания комиссии, дата поступления информации в аппарат Уполномоченного;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ж) другие сведения;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з) результаты голосования;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и) решение и обоснование его принятия.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20.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21. Копии протокола заседания комиссии в 3-дневный срок со дня заседания направляются Уполномоченному, полностью или в виде выписок из него - государственному служащему, а также по решению комиссии - иным заинтересованным лицам.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22. Уполномоченный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государственному служащему мер ответственности, предусмотренных законодательством Российской Федерации по вопросам организации противодействия коррупции. О рассмотрении рекомендаций комиссии и принятом решении Уполномоченный в письменной форме уведомляет комиссию в месячный срок со дня поступления к нему протокола заседания комиссии. Решение Уполномоченного оглашается на ближайшем заседании комиссии и принимается к сведению без обсуждения.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23.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Уполномоченному для решения вопроса о применении к государственному служащему мер ответственности, предусмотренных законодательством Российской Федерации по вопросам 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организации противодействия коррупции.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24. 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2C1E68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25.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E3D23" w:rsidRDefault="00AE3D23"/>
    <w:sectPr w:rsidR="00AE3D23" w:rsidSect="00AE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C1E68"/>
    <w:rsid w:val="002C1E68"/>
    <w:rsid w:val="00AE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D23"/>
  </w:style>
  <w:style w:type="paragraph" w:styleId="1">
    <w:name w:val="heading 1"/>
    <w:basedOn w:val="a"/>
    <w:link w:val="10"/>
    <w:uiPriority w:val="9"/>
    <w:qFormat/>
    <w:rsid w:val="002C1E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C1E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E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E6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2C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C1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1E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6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38959271" TargetMode="External"/><Relationship Id="rId13" Type="http://schemas.openxmlformats.org/officeDocument/2006/relationships/hyperlink" Target="http://docs.cntd.ru/document/499018380" TargetMode="External"/><Relationship Id="rId18" Type="http://schemas.openxmlformats.org/officeDocument/2006/relationships/hyperlink" Target="http://docs.cntd.ru/document/902135263" TargetMode="External"/><Relationship Id="rId26" Type="http://schemas.openxmlformats.org/officeDocument/2006/relationships/hyperlink" Target="http://docs.cntd.ru/document/446675006" TargetMode="External"/><Relationship Id="rId39" Type="http://schemas.openxmlformats.org/officeDocument/2006/relationships/hyperlink" Target="http://docs.cntd.ru/document/43895927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46675006" TargetMode="External"/><Relationship Id="rId34" Type="http://schemas.openxmlformats.org/officeDocument/2006/relationships/hyperlink" Target="http://docs.cntd.ru/document/438959271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docs.cntd.ru/document/446675006" TargetMode="External"/><Relationship Id="rId12" Type="http://schemas.openxmlformats.org/officeDocument/2006/relationships/hyperlink" Target="http://docs.cntd.ru/document/952009536" TargetMode="External"/><Relationship Id="rId17" Type="http://schemas.openxmlformats.org/officeDocument/2006/relationships/hyperlink" Target="http://docs.cntd.ru/document/438959271" TargetMode="External"/><Relationship Id="rId25" Type="http://schemas.openxmlformats.org/officeDocument/2006/relationships/hyperlink" Target="http://docs.cntd.ru/document/902135263" TargetMode="External"/><Relationship Id="rId33" Type="http://schemas.openxmlformats.org/officeDocument/2006/relationships/hyperlink" Target="http://docs.cntd.ru/document/446675006" TargetMode="External"/><Relationship Id="rId38" Type="http://schemas.openxmlformats.org/officeDocument/2006/relationships/hyperlink" Target="http://docs.cntd.ru/document/4389592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902383514" TargetMode="External"/><Relationship Id="rId20" Type="http://schemas.openxmlformats.org/officeDocument/2006/relationships/hyperlink" Target="http://docs.cntd.ru/document/438959271" TargetMode="External"/><Relationship Id="rId29" Type="http://schemas.openxmlformats.org/officeDocument/2006/relationships/hyperlink" Target="http://docs.cntd.ru/document/446675006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205196" TargetMode="External"/><Relationship Id="rId11" Type="http://schemas.openxmlformats.org/officeDocument/2006/relationships/hyperlink" Target="http://docs.cntd.ru/document/499203913" TargetMode="External"/><Relationship Id="rId24" Type="http://schemas.openxmlformats.org/officeDocument/2006/relationships/hyperlink" Target="http://docs.cntd.ru/document/446675006" TargetMode="External"/><Relationship Id="rId32" Type="http://schemas.openxmlformats.org/officeDocument/2006/relationships/hyperlink" Target="http://docs.cntd.ru/document/446675006" TargetMode="External"/><Relationship Id="rId37" Type="http://schemas.openxmlformats.org/officeDocument/2006/relationships/hyperlink" Target="http://docs.cntd.ru/document/438959271" TargetMode="External"/><Relationship Id="rId40" Type="http://schemas.openxmlformats.org/officeDocument/2006/relationships/hyperlink" Target="http://docs.cntd.ru/document/438959271" TargetMode="External"/><Relationship Id="rId5" Type="http://schemas.openxmlformats.org/officeDocument/2006/relationships/hyperlink" Target="http://docs.cntd.ru/document/446675006" TargetMode="External"/><Relationship Id="rId15" Type="http://schemas.openxmlformats.org/officeDocument/2006/relationships/hyperlink" Target="http://docs.cntd.ru/document/438959271" TargetMode="External"/><Relationship Id="rId23" Type="http://schemas.openxmlformats.org/officeDocument/2006/relationships/hyperlink" Target="http://docs.cntd.ru/document/446675006" TargetMode="External"/><Relationship Id="rId28" Type="http://schemas.openxmlformats.org/officeDocument/2006/relationships/hyperlink" Target="http://docs.cntd.ru/document/446675006" TargetMode="External"/><Relationship Id="rId36" Type="http://schemas.openxmlformats.org/officeDocument/2006/relationships/hyperlink" Target="http://docs.cntd.ru/document/438959271" TargetMode="External"/><Relationship Id="rId10" Type="http://schemas.openxmlformats.org/officeDocument/2006/relationships/hyperlink" Target="http://docs.cntd.ru/document/446675006" TargetMode="External"/><Relationship Id="rId19" Type="http://schemas.openxmlformats.org/officeDocument/2006/relationships/hyperlink" Target="http://docs.cntd.ru/document/901807664" TargetMode="External"/><Relationship Id="rId31" Type="http://schemas.openxmlformats.org/officeDocument/2006/relationships/hyperlink" Target="http://docs.cntd.ru/document/446675006" TargetMode="External"/><Relationship Id="rId4" Type="http://schemas.openxmlformats.org/officeDocument/2006/relationships/hyperlink" Target="http://docs.cntd.ru/document/438959271" TargetMode="External"/><Relationship Id="rId9" Type="http://schemas.openxmlformats.org/officeDocument/2006/relationships/hyperlink" Target="http://docs.cntd.ru/document/438959271" TargetMode="External"/><Relationship Id="rId14" Type="http://schemas.openxmlformats.org/officeDocument/2006/relationships/hyperlink" Target="http://docs.cntd.ru/document/438959271" TargetMode="External"/><Relationship Id="rId22" Type="http://schemas.openxmlformats.org/officeDocument/2006/relationships/hyperlink" Target="http://docs.cntd.ru/document/902135263" TargetMode="External"/><Relationship Id="rId27" Type="http://schemas.openxmlformats.org/officeDocument/2006/relationships/hyperlink" Target="http://docs.cntd.ru/document/446675006" TargetMode="External"/><Relationship Id="rId30" Type="http://schemas.openxmlformats.org/officeDocument/2006/relationships/hyperlink" Target="http://docs.cntd.ru/document/446675006" TargetMode="External"/><Relationship Id="rId35" Type="http://schemas.openxmlformats.org/officeDocument/2006/relationships/hyperlink" Target="http://docs.cntd.ru/document/43895927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5045</Words>
  <Characters>28760</Characters>
  <Application>Microsoft Office Word</Application>
  <DocSecurity>0</DocSecurity>
  <Lines>239</Lines>
  <Paragraphs>67</Paragraphs>
  <ScaleCrop>false</ScaleCrop>
  <Company/>
  <LinksUpToDate>false</LinksUpToDate>
  <CharactersWithSpaces>33738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dcterms:created xsi:type="dcterms:W3CDTF">2019-07-09T10:13:00Z</dcterms:created>
  <dcterms:modified xsi:type="dcterms:W3CDTF">2019-07-09T10:14:00Z</dcterms:modified>
</cp:coreProperties>
</file>