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C1" w:rsidRDefault="00D76BC1" w:rsidP="002463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76BC1" w:rsidSect="001610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Par1"/>
      <w:bookmarkEnd w:id="0"/>
    </w:p>
    <w:p w:rsidR="00D76BC1" w:rsidRDefault="003F1419" w:rsidP="00D7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1419" w:rsidRDefault="003F1419" w:rsidP="00D7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 Уполномоченного</w:t>
      </w:r>
    </w:p>
    <w:p w:rsidR="003F1419" w:rsidRPr="00D76BC1" w:rsidRDefault="00081464" w:rsidP="00D76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5-р от 10.05.2018</w:t>
      </w:r>
      <w:bookmarkStart w:id="1" w:name="_GoBack"/>
      <w:bookmarkEnd w:id="1"/>
    </w:p>
    <w:p w:rsidR="00D76BC1" w:rsidRDefault="00D7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План</w:t>
      </w:r>
    </w:p>
    <w:p w:rsidR="00D76BC1" w:rsidRDefault="00D7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мероприятий</w:t>
      </w:r>
      <w:proofErr w:type="gramEnd"/>
      <w:r>
        <w:rPr>
          <w:rFonts w:ascii="Calibri" w:hAnsi="Calibri" w:cs="Calibri"/>
          <w:b/>
          <w:bCs/>
        </w:rPr>
        <w:t xml:space="preserve"> по противодействию коррупции</w:t>
      </w:r>
    </w:p>
    <w:p w:rsidR="00D76BC1" w:rsidRDefault="00D7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аппарате Уполномоченного по правам человек</w:t>
      </w:r>
      <w:r w:rsidR="004428B1">
        <w:rPr>
          <w:rFonts w:ascii="Calibri" w:hAnsi="Calibri" w:cs="Calibri"/>
          <w:b/>
          <w:bCs/>
        </w:rPr>
        <w:t>а в Оренбургской области на 2018 - 2019</w:t>
      </w:r>
      <w:r>
        <w:rPr>
          <w:rFonts w:ascii="Calibri" w:hAnsi="Calibri" w:cs="Calibri"/>
          <w:b/>
          <w:bCs/>
        </w:rPr>
        <w:t xml:space="preserve"> годы</w:t>
      </w:r>
    </w:p>
    <w:p w:rsidR="00D76BC1" w:rsidRDefault="00D76B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800"/>
        <w:gridCol w:w="2340"/>
        <w:gridCol w:w="2820"/>
        <w:gridCol w:w="3120"/>
      </w:tblGrid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 реализации плана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0"/>
            <w:bookmarkEnd w:id="3"/>
            <w:r>
              <w:rPr>
                <w:rFonts w:ascii="Calibri" w:hAnsi="Calibri" w:cs="Calibri"/>
              </w:rPr>
              <w:t>I. 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ежеквартально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F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нормативной базы противодействия коррупции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и распространение опыта проведения антикоррупционной экспертизы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пол</w:t>
            </w:r>
            <w:r w:rsidR="003F1419">
              <w:rPr>
                <w:rFonts w:ascii="Calibri" w:hAnsi="Calibri" w:cs="Calibri"/>
              </w:rPr>
              <w:t>угодиям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распространение</w:t>
            </w:r>
            <w:proofErr w:type="gramEnd"/>
            <w:r>
              <w:rPr>
                <w:rFonts w:ascii="Calibri" w:hAnsi="Calibri" w:cs="Calibri"/>
              </w:rPr>
              <w:t xml:space="preserve"> положительного опыта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Привлечение граждан и организаций, аккредитованных на проведение экспертизы нормативных правовых актов и их проектов, к проведению экспертизы на выявление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повышение</w:t>
            </w:r>
            <w:proofErr w:type="gramEnd"/>
            <w:r>
              <w:rPr>
                <w:rFonts w:ascii="Calibri" w:hAnsi="Calibri" w:cs="Calibri"/>
              </w:rPr>
              <w:t xml:space="preserve"> качества антикоррупционной экспертизы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F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</w:t>
            </w:r>
            <w:proofErr w:type="gramStart"/>
            <w:r>
              <w:rPr>
                <w:rFonts w:ascii="Calibri" w:hAnsi="Calibri" w:cs="Calibri"/>
              </w:rPr>
              <w:t>в  семинарах</w:t>
            </w:r>
            <w:proofErr w:type="gramEnd"/>
            <w:r>
              <w:rPr>
                <w:rFonts w:ascii="Calibri" w:hAnsi="Calibri" w:cs="Calibri"/>
              </w:rPr>
              <w:t xml:space="preserve"> (тренингах</w:t>
            </w:r>
            <w:r w:rsidR="00D76BC1">
              <w:rPr>
                <w:rFonts w:ascii="Calibri" w:hAnsi="Calibri" w:cs="Calibri"/>
              </w:rPr>
              <w:t>) для лиц, привлекаемых к осуществлению антикоррупционного мониторинга, проведению антикоррупционной экспертизы, других категорий служащих и представителей общественности, участвующих в реализации антикоррупционной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F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разработка</w:t>
            </w:r>
            <w:proofErr w:type="gramEnd"/>
            <w:r>
              <w:rPr>
                <w:rFonts w:ascii="Calibri" w:hAnsi="Calibri" w:cs="Calibri"/>
              </w:rPr>
              <w:t xml:space="preserve"> методических рекомендаций по осуществлению антикоррупционной экспертизы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1"/>
            <w:bookmarkEnd w:id="4"/>
            <w:r>
              <w:rPr>
                <w:rFonts w:ascii="Calibri" w:hAnsi="Calibri" w:cs="Calibri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230-ФЗ</w:t>
              </w:r>
            </w:hyperlink>
            <w:r>
              <w:rPr>
                <w:rFonts w:ascii="Calibri" w:hAnsi="Calibri" w:cs="Calibri"/>
              </w:rPr>
              <w:t xml:space="preserve"> "О контроле за соответствием расходов лиц, замещающих государственные должности, и иных лиц их доходам", от 7 мая 2013 года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79-ФЗ</w:t>
              </w:r>
            </w:hyperlink>
            <w:r>
              <w:rPr>
                <w:rFonts w:ascii="Calibri" w:hAnsi="Calibri" w:cs="Calibri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контроля за соблюдением лицами, замещающими государственные должности Оренбургской области, государственными гражданскими служащими требований об уведомлении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 по формированию у</w:t>
            </w:r>
            <w:r w:rsidR="003F1419">
              <w:rPr>
                <w:rFonts w:ascii="Calibri" w:hAnsi="Calibri" w:cs="Calibri"/>
              </w:rPr>
              <w:t xml:space="preserve"> лиц, замещающих</w:t>
            </w:r>
            <w:r>
              <w:rPr>
                <w:rFonts w:ascii="Calibri" w:hAnsi="Calibri" w:cs="Calibri"/>
              </w:rPr>
              <w:t xml:space="preserve"> должности</w:t>
            </w:r>
            <w:r w:rsidR="003F1419">
              <w:rPr>
                <w:rFonts w:ascii="Calibri" w:hAnsi="Calibri" w:cs="Calibri"/>
              </w:rPr>
              <w:t xml:space="preserve"> государственной гражданской службы в аппарате УПЧ</w:t>
            </w:r>
            <w:r>
              <w:rPr>
                <w:rFonts w:ascii="Calibri" w:hAnsi="Calibri" w:cs="Calibri"/>
              </w:rPr>
              <w:t xml:space="preserve">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</w:t>
            </w:r>
            <w:r w:rsidR="003F1419">
              <w:rPr>
                <w:rFonts w:ascii="Calibri" w:hAnsi="Calibri" w:cs="Calibri"/>
              </w:rPr>
              <w:t xml:space="preserve">тановленного </w:t>
            </w:r>
            <w:r w:rsidR="003F1419">
              <w:rPr>
                <w:rFonts w:ascii="Calibri" w:hAnsi="Calibri" w:cs="Calibri"/>
              </w:rPr>
              <w:lastRenderedPageBreak/>
              <w:t>факта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механизмов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BA45F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4428B1" w:rsidP="003F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r w:rsidR="00FB191C">
              <w:rPr>
                <w:rFonts w:ascii="Calibri" w:hAnsi="Calibri" w:cs="Calibri"/>
              </w:rPr>
              <w:t>комплекса</w:t>
            </w:r>
            <w:r w:rsidR="00536FE7">
              <w:rPr>
                <w:rFonts w:ascii="Calibri" w:hAnsi="Calibri" w:cs="Calibri"/>
              </w:rPr>
              <w:t xml:space="preserve"> организационных, разъяснительных и иных мер по соблюдению лицами, замещающими государственные должности, должности ГГС Оренбургской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3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BA45F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анализа соблюдения ГГС Оренбургской области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уведомления об обращениях в целях склонения к совершению коррупционных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F84504" w:rsidP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ежеквартально</w:t>
            </w:r>
            <w:proofErr w:type="gramEnd"/>
            <w:r>
              <w:rPr>
                <w:rFonts w:ascii="Calibri" w:hAnsi="Calibri" w:cs="Calibri"/>
              </w:rPr>
              <w:t>, не позднее 5 числа месяца, следующего за отчётным периодом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работы по выявлению случаев возникновения конфликта интересов, одн</w:t>
            </w:r>
            <w:r w:rsidR="003F1419">
              <w:rPr>
                <w:rFonts w:ascii="Calibri" w:hAnsi="Calibri" w:cs="Calibri"/>
              </w:rPr>
              <w:t xml:space="preserve">ой из сторон которого являются </w:t>
            </w:r>
            <w:r>
              <w:rPr>
                <w:rFonts w:ascii="Calibri" w:hAnsi="Calibri" w:cs="Calibri"/>
              </w:rPr>
              <w:t>государственные гражданские служащие, и принятие мер по предотвращению и урегулированию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F8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исполнения лицами, замещающими государственные должности, должности ГГС Оренбургской области, назначение на которые и освобождение от которых осуществляется Губернатором Оренбургской области, обязанности принимать меры по предотвращению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F8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r w:rsidR="00AC010E">
              <w:rPr>
                <w:rFonts w:ascii="Calibri" w:hAnsi="Calibri" w:cs="Calibri"/>
              </w:rPr>
              <w:t>до 1 сентября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AC010E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4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механизмов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и памяток по реализации антикоррупцио</w:t>
            </w:r>
            <w:r w:rsidR="00103424">
              <w:rPr>
                <w:rFonts w:ascii="Calibri" w:hAnsi="Calibri" w:cs="Calibri"/>
              </w:rPr>
              <w:t xml:space="preserve">нного законодательства для </w:t>
            </w:r>
            <w:r>
              <w:rPr>
                <w:rFonts w:ascii="Calibri" w:hAnsi="Calibri" w:cs="Calibri"/>
              </w:rPr>
              <w:t>государственных гражданских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1" w:rsidRDefault="00BA45F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механизмов антикоррупционной деятельности</w:t>
            </w:r>
          </w:p>
        </w:tc>
      </w:tr>
      <w:tr w:rsidR="00AC010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подразделениями по профилактике коррупционных и иных правонарушений компьютерных программ в целях:</w:t>
            </w:r>
          </w:p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проверки</w:t>
            </w:r>
            <w:proofErr w:type="gramEnd"/>
            <w:r>
              <w:rPr>
                <w:rFonts w:ascii="Calibri" w:hAnsi="Calibri" w:cs="Calibri"/>
              </w:rPr>
              <w:t xml:space="preserve"> достоверности и полноты представляемых ГГС, их супругами,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сбора</w:t>
            </w:r>
            <w:proofErr w:type="gramEnd"/>
            <w:r>
              <w:rPr>
                <w:rFonts w:ascii="Calibri" w:hAnsi="Calibri" w:cs="Calibri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на условиях трудового договора, если отдельные функции государственного управления данной организацией входили в должностные обязанности ГГС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механизмов антикоррупционной деятельности</w:t>
            </w:r>
          </w:p>
        </w:tc>
      </w:tr>
      <w:tr w:rsidR="00AC010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планы работы аппарата УПЧ по профилактике коррупционных и иных правонарушений с учетом специфики его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 w:rsidP="00BA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E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внутриведомственных антикоррупционных механизмов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и распространение положительного опыта работы комиссий по соблюдению требований к служебному поведению государственных гражданских служащих и урегул</w:t>
            </w:r>
            <w:r w:rsidR="00103424">
              <w:rPr>
                <w:rFonts w:ascii="Calibri" w:hAnsi="Calibri" w:cs="Calibri"/>
              </w:rPr>
              <w:t>ированию конфликта интересов в аппарате УПЧ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распространение</w:t>
            </w:r>
            <w:proofErr w:type="gramEnd"/>
            <w:r>
              <w:rPr>
                <w:rFonts w:ascii="Calibri" w:hAnsi="Calibri" w:cs="Calibri"/>
              </w:rPr>
              <w:t xml:space="preserve"> положительного опыта ранней профилактики коррупции, устранение недостатков в организации государственной гражданской службы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обобщение результатов служебных проверок по ставшим известными фактам коррупционных</w:t>
            </w:r>
            <w:r w:rsidR="00735CA0">
              <w:rPr>
                <w:rFonts w:ascii="Calibri" w:hAnsi="Calibri" w:cs="Calibri"/>
              </w:rPr>
              <w:t xml:space="preserve"> проявлений в аппарате УПЧ</w:t>
            </w:r>
            <w:r>
              <w:rPr>
                <w:rFonts w:ascii="Calibri" w:hAnsi="Calibri" w:cs="Calibri"/>
              </w:rPr>
              <w:t xml:space="preserve">, в </w:t>
            </w:r>
            <w:r>
              <w:rPr>
                <w:rFonts w:ascii="Calibri" w:hAnsi="Calibri" w:cs="Calibri"/>
              </w:rPr>
              <w:lastRenderedPageBreak/>
              <w:t>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е</w:t>
            </w:r>
            <w:r w:rsidR="00146EE7">
              <w:rPr>
                <w:rFonts w:ascii="Calibri" w:hAnsi="Calibri" w:cs="Calibri"/>
              </w:rPr>
              <w:t>жегодно</w:t>
            </w:r>
            <w:proofErr w:type="gramEnd"/>
            <w:r>
              <w:rPr>
                <w:rFonts w:ascii="Calibri" w:hAnsi="Calibri" w:cs="Calibri"/>
              </w:rPr>
              <w:t>, до 5 июля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внутриведомственных антикоррупционных </w:t>
            </w:r>
            <w:r>
              <w:rPr>
                <w:rFonts w:ascii="Calibri" w:hAnsi="Calibri" w:cs="Calibri"/>
              </w:rPr>
              <w:lastRenderedPageBreak/>
              <w:t>механизмов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оценки коррупционных рисков, возникающих при реализации государственными гражданскими служащими своих функций, и внесение уточнений в перечни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</w:t>
            </w:r>
            <w:proofErr w:type="gramEnd"/>
            <w:r w:rsidR="00AC010E">
              <w:rPr>
                <w:rFonts w:ascii="Calibri" w:hAnsi="Calibri" w:cs="Calibri"/>
              </w:rPr>
              <w:t>, до 5 декабря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информационно-аналитического обзора результатов работы по противодействи</w:t>
            </w:r>
            <w:r w:rsidR="00511404">
              <w:rPr>
                <w:rFonts w:ascii="Calibri" w:hAnsi="Calibri" w:cs="Calibri"/>
              </w:rPr>
              <w:t>ю коррупции и его размещение на официальном сайте аппарат УПЧ</w:t>
            </w:r>
            <w:r>
              <w:rPr>
                <w:rFonts w:ascii="Calibri" w:hAnsi="Calibri" w:cs="Calibri"/>
              </w:rPr>
              <w:t xml:space="preserve"> в сети Интернет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C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один</w:t>
            </w:r>
            <w:proofErr w:type="gramEnd"/>
            <w:r>
              <w:rPr>
                <w:rFonts w:ascii="Calibri" w:hAnsi="Calibri" w:cs="Calibri"/>
              </w:rPr>
              <w:t xml:space="preserve"> раз в полугодие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D76BC1" w:rsidRDefault="00D76BC1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обеспечения антикоррупционной деятельности</w:t>
            </w:r>
          </w:p>
        </w:tc>
      </w:tr>
      <w:tr w:rsidR="00146EE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146EE7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</w:t>
            </w:r>
            <w:proofErr w:type="gramEnd"/>
            <w:r w:rsidR="003033C7">
              <w:rPr>
                <w:rFonts w:ascii="Calibri" w:hAnsi="Calibri" w:cs="Calibri"/>
              </w:rPr>
              <w:t>, до 9 декабря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3033C7" w:rsidRDefault="003033C7" w:rsidP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7" w:rsidRDefault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внутриведомственных антикоррупционных механизмов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214"/>
            <w:bookmarkEnd w:id="5"/>
            <w:r>
              <w:rPr>
                <w:rFonts w:ascii="Calibri" w:hAnsi="Calibri" w:cs="Calibri"/>
              </w:rPr>
              <w:t xml:space="preserve">III. Мониторинг </w:t>
            </w:r>
            <w:proofErr w:type="spellStart"/>
            <w:r>
              <w:rPr>
                <w:rFonts w:ascii="Calibri" w:hAnsi="Calibri" w:cs="Calibri"/>
              </w:rPr>
              <w:t>коррупциогенных</w:t>
            </w:r>
            <w:proofErr w:type="spellEnd"/>
            <w:r>
              <w:rPr>
                <w:rFonts w:ascii="Calibri" w:hAnsi="Calibri" w:cs="Calibri"/>
              </w:rPr>
              <w:t xml:space="preserve"> факторов и мер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 w:rsidP="0027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социологических опросов населения, </w:t>
            </w:r>
            <w:proofErr w:type="spellStart"/>
            <w:r>
              <w:rPr>
                <w:rFonts w:ascii="Calibri" w:hAnsi="Calibri" w:cs="Calibri"/>
              </w:rPr>
              <w:t>анкетирований</w:t>
            </w:r>
            <w:proofErr w:type="spellEnd"/>
            <w:r>
              <w:rPr>
                <w:rFonts w:ascii="Calibri" w:hAnsi="Calibri" w:cs="Calibri"/>
              </w:rPr>
              <w:t xml:space="preserve"> государственных гражданских служащих, представителей бизнес-сообщества с целью выявления наиболее коррупционных сфер и оценки эффективности принимаемых антикоррупционных мер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  <w:p w:rsidR="005F1F36" w:rsidRDefault="005F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  <w:p w:rsidR="000E23B1" w:rsidRDefault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обеспечения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коррупционных проявлений посредством анализа жалоб и обращений граждан и организаций, публикаций в средствах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Default="003033C7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 w:rsidP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совершенствование</w:t>
            </w:r>
            <w:proofErr w:type="gramEnd"/>
            <w:r>
              <w:rPr>
                <w:rFonts w:ascii="Calibri" w:hAnsi="Calibri" w:cs="Calibri"/>
              </w:rPr>
              <w:t xml:space="preserve"> информационного обеспечения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25"/>
            <w:bookmarkEnd w:id="6"/>
            <w:r>
              <w:rPr>
                <w:rFonts w:ascii="Calibri" w:hAnsi="Calibri" w:cs="Calibri"/>
              </w:rPr>
              <w:t>IV. Антикоррупционное просвещение, обучение и воспитание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квалификации государственных </w:t>
            </w:r>
            <w:r>
              <w:rPr>
                <w:rFonts w:ascii="Calibri" w:hAnsi="Calibri" w:cs="Calibri"/>
              </w:rPr>
              <w:lastRenderedPageBreak/>
              <w:t>гражданских служащих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5F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 в 3 года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3033C7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повышение</w:t>
            </w:r>
            <w:proofErr w:type="gramEnd"/>
            <w:r>
              <w:rPr>
                <w:rFonts w:ascii="Calibri" w:hAnsi="Calibri" w:cs="Calibri"/>
              </w:rPr>
              <w:t xml:space="preserve"> профессионализма </w:t>
            </w:r>
            <w:r>
              <w:rPr>
                <w:rFonts w:ascii="Calibri" w:hAnsi="Calibri" w:cs="Calibri"/>
              </w:rPr>
              <w:lastRenderedPageBreak/>
              <w:t>субъектов антикоррупционной деятельности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конференций (семинаров, "круглых столов") антикоррупционной тематики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Default="003033C7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Чадов</w:t>
            </w:r>
            <w:proofErr w:type="spellEnd"/>
            <w:r>
              <w:rPr>
                <w:rFonts w:ascii="Calibri" w:hAnsi="Calibri" w:cs="Calibri"/>
              </w:rPr>
              <w:t xml:space="preserve"> А.М.</w:t>
            </w:r>
          </w:p>
          <w:p w:rsidR="000550FC" w:rsidRDefault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Миронова С.Е.</w:t>
            </w:r>
          </w:p>
          <w:p w:rsidR="000550FC" w:rsidRDefault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формирование</w:t>
            </w:r>
            <w:proofErr w:type="gramEnd"/>
            <w:r>
              <w:rPr>
                <w:rFonts w:ascii="Calibri" w:hAnsi="Calibri" w:cs="Calibri"/>
              </w:rPr>
              <w:t xml:space="preserve"> антикоррупционного общественного мнения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4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</w:t>
            </w:r>
            <w:r w:rsidR="00272EDB">
              <w:rPr>
                <w:rFonts w:ascii="Calibri" w:hAnsi="Calibri" w:cs="Calibri"/>
              </w:rPr>
              <w:t>спользование</w:t>
            </w:r>
            <w:r>
              <w:rPr>
                <w:rFonts w:ascii="Calibri" w:hAnsi="Calibri" w:cs="Calibri"/>
              </w:rPr>
              <w:t xml:space="preserve"> возможностей печатных и электронных СМИ, сети Интернет, творческих организаций в системе работы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Default="003033C7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FC" w:rsidRDefault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формирование</w:t>
            </w:r>
            <w:proofErr w:type="gramEnd"/>
            <w:r>
              <w:rPr>
                <w:rFonts w:ascii="Calibri" w:hAnsi="Calibri" w:cs="Calibri"/>
              </w:rPr>
              <w:t xml:space="preserve"> у населения активной гражданской позиции в вопросах противодействия коррупции</w:t>
            </w:r>
          </w:p>
        </w:tc>
      </w:tr>
      <w:tr w:rsidR="003033C7" w:rsidTr="00F67C42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Pr="003033C7" w:rsidRDefault="003033C7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VI</w:t>
            </w:r>
            <w:r w:rsidRPr="003033C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Обеспечение прозрачности деятельности аппарата УПЧ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функционирования «телефонов доверия», «горячих линий», интернет-приёмных, других информационных каналов, позволяющих гражданам сообщать о ставших им известными фактах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7" w:rsidRDefault="003033C7" w:rsidP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повышение</w:t>
            </w:r>
            <w:proofErr w:type="gramEnd"/>
            <w:r>
              <w:rPr>
                <w:rFonts w:ascii="Calibri" w:hAnsi="Calibri" w:cs="Calibri"/>
              </w:rPr>
              <w:t xml:space="preserve"> уровня общественной активности в противодействии коррупции, совершенствование механизмов взаимодействия с гражданами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на официальном сайте в сети Интернет ежегодных отчётов о реализации мер антикоррупционной политики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ежегодно</w:t>
            </w:r>
            <w:proofErr w:type="gramEnd"/>
            <w:r>
              <w:rPr>
                <w:rFonts w:ascii="Calibri" w:hAnsi="Calibri" w:cs="Calibri"/>
              </w:rPr>
              <w:t>, до 9 декабря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 w:rsidP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30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обеспечение</w:t>
            </w:r>
            <w:proofErr w:type="gramEnd"/>
            <w:r>
              <w:rPr>
                <w:rFonts w:ascii="Calibri" w:hAnsi="Calibri" w:cs="Calibri"/>
              </w:rPr>
              <w:t xml:space="preserve"> гласности антикоррупционной деятельности</w:t>
            </w:r>
          </w:p>
        </w:tc>
      </w:tr>
      <w:tr w:rsidR="001D2B1B" w:rsidTr="0032294D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Pr="001D2B1B" w:rsidRDefault="001D2B1B" w:rsidP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VII</w:t>
            </w:r>
            <w:r w:rsidRPr="001D2B1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Мероприятия по минимизации «бытовой» коррупции</w:t>
            </w:r>
          </w:p>
        </w:tc>
      </w:tr>
      <w:tr w:rsidR="001D2B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разъяснительной работы в аппарате УПЧ по вопросам недопустимости нарушений антикоррупционного законодательства;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ежеквартально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 w:rsidP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ранняя</w:t>
            </w:r>
            <w:proofErr w:type="gramEnd"/>
            <w:r>
              <w:rPr>
                <w:rFonts w:ascii="Calibri" w:hAnsi="Calibri" w:cs="Calibri"/>
              </w:rPr>
              <w:t xml:space="preserve"> профилактика коррупционных правонарушений</w:t>
            </w:r>
          </w:p>
        </w:tc>
      </w:tr>
      <w:tr w:rsidR="001D2B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гражданам бесплатной юридической 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постоянно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 w:rsidP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минимизация</w:t>
            </w:r>
            <w:proofErr w:type="gramEnd"/>
            <w:r>
              <w:rPr>
                <w:rFonts w:ascii="Calibri" w:hAnsi="Calibri" w:cs="Calibri"/>
              </w:rPr>
              <w:t xml:space="preserve"> коррупционных рисков</w:t>
            </w:r>
          </w:p>
        </w:tc>
      </w:tr>
      <w:tr w:rsidR="001D2B1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занятий с вновь принятыми ГГС по вопросам прохождения государственной гражданской службы, этики и служебного поведения,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 w:rsidP="0005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Адаманис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B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минимизация</w:t>
            </w:r>
            <w:proofErr w:type="gramEnd"/>
            <w:r>
              <w:rPr>
                <w:rFonts w:ascii="Calibri" w:hAnsi="Calibri" w:cs="Calibri"/>
              </w:rPr>
              <w:t xml:space="preserve"> коррупционных рисков</w:t>
            </w:r>
          </w:p>
        </w:tc>
      </w:tr>
      <w:tr w:rsidR="00D76BC1">
        <w:trPr>
          <w:tblCellSpacing w:w="5" w:type="nil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389"/>
            <w:bookmarkEnd w:id="7"/>
            <w:r>
              <w:rPr>
                <w:rFonts w:ascii="Calibri" w:hAnsi="Calibri" w:cs="Calibri"/>
              </w:rPr>
              <w:lastRenderedPageBreak/>
              <w:t>VIII. Привлечение институтов гражданского общества к работе по противодействию коррупции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совещаний с представителями общественных объединений, уставными задачами которых является участие в противодействии коррупции, в целях обмена опытом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1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членов общественных советов к осуществлению контроля за выполнением мероприятий, предусмотренных планами по противодейст</w:t>
            </w:r>
            <w:r w:rsidR="00A16B71">
              <w:rPr>
                <w:rFonts w:ascii="Calibri" w:hAnsi="Calibri" w:cs="Calibri"/>
              </w:rPr>
              <w:t>вию коррупции аппарата УПЧ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A1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</w:t>
            </w:r>
            <w:r w:rsidR="002463DE">
              <w:rPr>
                <w:rFonts w:ascii="Calibri" w:hAnsi="Calibri" w:cs="Calibri"/>
              </w:rPr>
              <w:t>ормированию в аппарате УПЧ</w:t>
            </w:r>
            <w:r>
              <w:rPr>
                <w:rFonts w:ascii="Calibri" w:hAnsi="Calibri" w:cs="Calibri"/>
              </w:rPr>
              <w:t xml:space="preserve"> отрицательного отношения к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2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представителей институтов гражданского общества к разработке проектов нормативных правовых актов по вопросам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2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D76BC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D76BC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24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аппарат</w:t>
            </w:r>
            <w:proofErr w:type="gramEnd"/>
            <w:r>
              <w:rPr>
                <w:rFonts w:ascii="Calibri" w:hAnsi="Calibri" w:cs="Calibri"/>
              </w:rPr>
              <w:t xml:space="preserve">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C1" w:rsidRDefault="00D7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  <w:tr w:rsidR="000E23B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0E23B1">
              <w:rPr>
                <w:rFonts w:ascii="Calibri" w:hAnsi="Calibri" w:cs="Calibri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2018-2019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1D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УПЧ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B1" w:rsidRDefault="000E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создание</w:t>
            </w:r>
            <w:proofErr w:type="gramEnd"/>
            <w:r>
              <w:rPr>
                <w:rFonts w:ascii="Calibri" w:hAnsi="Calibri" w:cs="Calibri"/>
              </w:rPr>
              <w:t xml:space="preserve"> условий для участия институтов гражданского общества и граждан в реализации антикоррупционной политики</w:t>
            </w:r>
          </w:p>
        </w:tc>
      </w:tr>
    </w:tbl>
    <w:p w:rsidR="00DA244E" w:rsidRDefault="00DA244E"/>
    <w:sectPr w:rsidR="00DA244E" w:rsidSect="000E23B1">
      <w:pgSz w:w="16838" w:h="11905" w:orient="landscape"/>
      <w:pgMar w:top="1701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1"/>
    <w:rsid w:val="000550FC"/>
    <w:rsid w:val="00081464"/>
    <w:rsid w:val="000E23B1"/>
    <w:rsid w:val="00103424"/>
    <w:rsid w:val="00146EE7"/>
    <w:rsid w:val="001D2B1B"/>
    <w:rsid w:val="002463DE"/>
    <w:rsid w:val="00272EDB"/>
    <w:rsid w:val="003033C7"/>
    <w:rsid w:val="003F1419"/>
    <w:rsid w:val="004428B1"/>
    <w:rsid w:val="00511404"/>
    <w:rsid w:val="00536FE7"/>
    <w:rsid w:val="005F1F36"/>
    <w:rsid w:val="006D4B01"/>
    <w:rsid w:val="00735CA0"/>
    <w:rsid w:val="00A16B71"/>
    <w:rsid w:val="00AC010E"/>
    <w:rsid w:val="00BA45F1"/>
    <w:rsid w:val="00C1267B"/>
    <w:rsid w:val="00D76BC1"/>
    <w:rsid w:val="00DA244E"/>
    <w:rsid w:val="00F84504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FB98-C43C-40AB-AAF4-47E22BCD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077B9AF619EADE2AC7E0F591CFCCC542A850F661157E851E27933365e3W4F" TargetMode="External"/><Relationship Id="rId4" Type="http://schemas.openxmlformats.org/officeDocument/2006/relationships/hyperlink" Target="consultantplus://offline/ref=24077B9AF619EADE2AC7E0F591CFCCC542AF5DFA6D1D7E851E27933365e3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УПЧ</dc:creator>
  <cp:keywords/>
  <dc:description/>
  <cp:lastModifiedBy>УПЧ</cp:lastModifiedBy>
  <cp:revision>3</cp:revision>
  <cp:lastPrinted>2014-07-07T09:37:00Z</cp:lastPrinted>
  <dcterms:created xsi:type="dcterms:W3CDTF">2018-09-05T12:25:00Z</dcterms:created>
  <dcterms:modified xsi:type="dcterms:W3CDTF">2018-09-05T12:36:00Z</dcterms:modified>
</cp:coreProperties>
</file>